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EF257" w14:textId="0BDB5AAF" w:rsidR="00502BC7" w:rsidRDefault="009E39FF" w:rsidP="00685EED">
      <w:pPr>
        <w:pStyle w:val="Heading4"/>
      </w:pPr>
      <w:r>
        <w:rPr>
          <w:noProof/>
          <w:lang w:eastAsia="en-AU"/>
        </w:rPr>
        <mc:AlternateContent>
          <mc:Choice Requires="wps">
            <w:drawing>
              <wp:anchor distT="45720" distB="45720" distL="114300" distR="114300" simplePos="0" relativeHeight="251660293" behindDoc="0" locked="0" layoutInCell="1" allowOverlap="1" wp14:anchorId="48146A85" wp14:editId="39B17B16">
                <wp:simplePos x="0" y="0"/>
                <wp:positionH relativeFrom="column">
                  <wp:posOffset>-1134110</wp:posOffset>
                </wp:positionH>
                <wp:positionV relativeFrom="paragraph">
                  <wp:posOffset>7928610</wp:posOffset>
                </wp:positionV>
                <wp:extent cx="1190625" cy="2667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0625" cy="266700"/>
                        </a:xfrm>
                        <a:prstGeom prst="rect">
                          <a:avLst/>
                        </a:prstGeom>
                        <a:noFill/>
                        <a:ln w="9525">
                          <a:noFill/>
                          <a:miter lim="800000"/>
                          <a:headEnd/>
                          <a:tailEnd/>
                        </a:ln>
                      </wps:spPr>
                      <wps:txbx>
                        <w:txbxContent>
                          <w:p w14:paraId="40ECA18F" w14:textId="52A9283F" w:rsidR="0093101C" w:rsidRPr="009F4501" w:rsidRDefault="0093101C">
                            <w:pPr>
                              <w:rPr>
                                <w:color w:val="FFFFFF" w:themeColor="background1"/>
                                <w:sz w:val="18"/>
                                <w:szCs w:val="20"/>
                              </w:rPr>
                            </w:pPr>
                            <w:r w:rsidRPr="009F4501">
                              <w:rPr>
                                <w:color w:val="FFFFFF" w:themeColor="background1"/>
                                <w:sz w:val="18"/>
                                <w:szCs w:val="20"/>
                              </w:rPr>
                              <w:t>V</w:t>
                            </w:r>
                            <w:r>
                              <w:rPr>
                                <w:color w:val="FFFFFF" w:themeColor="background1"/>
                                <w:sz w:val="18"/>
                                <w:szCs w:val="20"/>
                              </w:rPr>
                              <w:t>5</w:t>
                            </w:r>
                            <w:r w:rsidRPr="009F4501">
                              <w:rPr>
                                <w:color w:val="FFFFFF" w:themeColor="background1"/>
                                <w:sz w:val="18"/>
                                <w:szCs w:val="20"/>
                              </w:rPr>
                              <w:t xml:space="preserve"> September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46A85" id="_x0000_t202" coordsize="21600,21600" o:spt="202" path="m,l,21600r21600,l21600,xe">
                <v:stroke joinstyle="miter"/>
                <v:path gradientshapeok="t" o:connecttype="rect"/>
              </v:shapetype>
              <v:shape id="Text Box 2" o:spid="_x0000_s1026" type="#_x0000_t202" style="position:absolute;margin-left:-89.3pt;margin-top:624.3pt;width:93.75pt;height:21pt;rotation:-90;z-index:251660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" filled="f" stroked="f">
                <v:textbox>
                  <w:txbxContent>
                    <w:p w14:paraId="40ECA18F" w14:textId="52A9283F" w:rsidR="0093101C" w:rsidRPr="009F4501" w:rsidRDefault="0093101C">
                      <w:pPr>
                        <w:rPr>
                          <w:color w:val="FFFFFF" w:themeColor="background1"/>
                          <w:sz w:val="18"/>
                          <w:szCs w:val="20"/>
                        </w:rPr>
                      </w:pPr>
                      <w:r w:rsidRPr="009F4501">
                        <w:rPr>
                          <w:color w:val="FFFFFF" w:themeColor="background1"/>
                          <w:sz w:val="18"/>
                          <w:szCs w:val="20"/>
                        </w:rPr>
                        <w:t>V</w:t>
                      </w:r>
                      <w:r>
                        <w:rPr>
                          <w:color w:val="FFFFFF" w:themeColor="background1"/>
                          <w:sz w:val="18"/>
                          <w:szCs w:val="20"/>
                        </w:rPr>
                        <w:t>5</w:t>
                      </w:r>
                      <w:r w:rsidRPr="009F4501">
                        <w:rPr>
                          <w:color w:val="FFFFFF" w:themeColor="background1"/>
                          <w:sz w:val="18"/>
                          <w:szCs w:val="20"/>
                        </w:rPr>
                        <w:t xml:space="preserve"> September 2024</w:t>
                      </w:r>
                    </w:p>
                  </w:txbxContent>
                </v:textbox>
                <w10:wrap type="square"/>
              </v:shape>
            </w:pict>
          </mc:Fallback>
        </mc:AlternateContent>
      </w:r>
      <w:r w:rsidR="000C25ED">
        <w:rPr>
          <w:noProof/>
          <w:lang w:eastAsia="en-AU"/>
        </w:rPr>
        <mc:AlternateContent>
          <mc:Choice Requires="wps">
            <w:drawing>
              <wp:anchor distT="0" distB="0" distL="114300" distR="114300" simplePos="0" relativeHeight="251658244" behindDoc="0" locked="0" layoutInCell="1" allowOverlap="1" wp14:anchorId="16714F74" wp14:editId="172DE66F">
                <wp:simplePos x="0" y="0"/>
                <wp:positionH relativeFrom="column">
                  <wp:posOffset>313055</wp:posOffset>
                </wp:positionH>
                <wp:positionV relativeFrom="paragraph">
                  <wp:posOffset>2088432</wp:posOffset>
                </wp:positionV>
                <wp:extent cx="4469130" cy="461535"/>
                <wp:effectExtent l="0" t="0" r="0" b="0"/>
                <wp:wrapNone/>
                <wp:docPr id="1037353111" name="Text Box 1037353111"/>
                <wp:cNvGraphicFramePr/>
                <a:graphic xmlns:a="http://schemas.openxmlformats.org/drawingml/2006/main">
                  <a:graphicData uri="http://schemas.microsoft.com/office/word/2010/wordprocessingShape">
                    <wps:wsp>
                      <wps:cNvSpPr txBox="1"/>
                      <wps:spPr>
                        <a:xfrm>
                          <a:off x="0" y="0"/>
                          <a:ext cx="4469130" cy="461535"/>
                        </a:xfrm>
                        <a:prstGeom prst="rect">
                          <a:avLst/>
                        </a:prstGeom>
                        <a:noFill/>
                        <a:ln w="6350">
                          <a:noFill/>
                        </a:ln>
                      </wps:spPr>
                      <wps:txbx>
                        <w:txbxContent>
                          <w:p w14:paraId="278249D4" w14:textId="77777777" w:rsidR="0093101C" w:rsidRPr="000C25ED" w:rsidRDefault="0093101C" w:rsidP="000C25ED">
                            <w:pPr>
                              <w:rPr>
                                <w:rFonts w:ascii="Arial" w:hAnsi="Arial" w:cs="Arial"/>
                                <w:b/>
                                <w:bCs/>
                                <w:color w:val="FFFFFF" w:themeColor="background1"/>
                                <w:sz w:val="24"/>
                                <w:szCs w:val="28"/>
                              </w:rPr>
                            </w:pPr>
                            <w:r w:rsidRPr="000C25ED">
                              <w:rPr>
                                <w:rFonts w:ascii="Arial" w:hAnsi="Arial" w:cs="Arial"/>
                                <w:b/>
                                <w:bCs/>
                                <w:color w:val="FFFFFF" w:themeColor="background1"/>
                                <w:sz w:val="24"/>
                                <w:szCs w:val="28"/>
                              </w:rPr>
                              <w:t>THIS IS A WORD DOCUMENT AND CAN BE DOWNLOADED FROM</w:t>
                            </w:r>
                            <w:r w:rsidRPr="000C25ED">
                              <w:rPr>
                                <w:rFonts w:ascii="Arial" w:hAnsi="Arial" w:cs="Arial"/>
                                <w:color w:val="FFFFFF" w:themeColor="background1"/>
                                <w:sz w:val="24"/>
                                <w:szCs w:val="28"/>
                              </w:rPr>
                              <w:t xml:space="preserve"> </w:t>
                            </w:r>
                            <w:hyperlink r:id="rId11" w:history="1">
                              <w:r w:rsidRPr="000C25ED">
                                <w:rPr>
                                  <w:rStyle w:val="Hyperlink"/>
                                  <w:rFonts w:ascii="Arial" w:hAnsi="Arial" w:cs="Arial"/>
                                  <w:color w:val="FFFFFF" w:themeColor="background1"/>
                                  <w:sz w:val="24"/>
                                  <w:szCs w:val="28"/>
                                </w:rPr>
                                <w:t>www.caringathomeproject.com.au</w:t>
                              </w:r>
                            </w:hyperlink>
                          </w:p>
                          <w:p w14:paraId="2FED4BDE" w14:textId="77777777" w:rsidR="0093101C" w:rsidRPr="000C25ED" w:rsidRDefault="0093101C">
                            <w:pPr>
                              <w:rPr>
                                <w:rFonts w:ascii="Arial" w:hAnsi="Arial" w:cs="Arial"/>
                                <w:color w:val="FFFFFF" w:themeColor="background1"/>
                                <w:sz w:val="24"/>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14F74" id="Text Box 1037353111" o:spid="_x0000_s1027" type="#_x0000_t202" style="position:absolute;margin-left:24.65pt;margin-top:164.45pt;width:351.9pt;height:36.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" filled="f" stroked="f" strokeweight=".5pt">
                <v:textbox>
                  <w:txbxContent>
                    <w:p w14:paraId="278249D4" w14:textId="77777777" w:rsidR="0093101C" w:rsidRPr="000C25ED" w:rsidRDefault="0093101C" w:rsidP="000C25ED">
                      <w:pPr>
                        <w:rPr>
                          <w:rFonts w:ascii="Arial" w:hAnsi="Arial" w:cs="Arial"/>
                          <w:b/>
                          <w:bCs/>
                          <w:color w:val="FFFFFF" w:themeColor="background1"/>
                          <w:sz w:val="24"/>
                          <w:szCs w:val="28"/>
                        </w:rPr>
                      </w:pPr>
                      <w:r w:rsidRPr="000C25ED">
                        <w:rPr>
                          <w:rFonts w:ascii="Arial" w:hAnsi="Arial" w:cs="Arial"/>
                          <w:b/>
                          <w:bCs/>
                          <w:color w:val="FFFFFF" w:themeColor="background1"/>
                          <w:sz w:val="24"/>
                          <w:szCs w:val="28"/>
                        </w:rPr>
                        <w:t>THIS IS A WORD DOCUMENT AND CAN BE DOWNLOADED FROM</w:t>
                      </w:r>
                      <w:r w:rsidRPr="000C25ED">
                        <w:rPr>
                          <w:rFonts w:ascii="Arial" w:hAnsi="Arial" w:cs="Arial"/>
                          <w:color w:val="FFFFFF" w:themeColor="background1"/>
                          <w:sz w:val="24"/>
                          <w:szCs w:val="28"/>
                        </w:rPr>
                        <w:t xml:space="preserve"> </w:t>
                      </w:r>
                      <w:hyperlink r:id="rId12" w:history="1">
                        <w:r w:rsidRPr="000C25ED">
                          <w:rPr>
                            <w:rStyle w:val="Hyperlink"/>
                            <w:rFonts w:ascii="Arial" w:hAnsi="Arial" w:cs="Arial"/>
                            <w:color w:val="FFFFFF" w:themeColor="background1"/>
                            <w:sz w:val="24"/>
                            <w:szCs w:val="28"/>
                          </w:rPr>
                          <w:t>www.caringathomeproject.com.au</w:t>
                        </w:r>
                      </w:hyperlink>
                    </w:p>
                    <w:p w14:paraId="2FED4BDE" w14:textId="77777777" w:rsidR="0093101C" w:rsidRPr="000C25ED" w:rsidRDefault="0093101C">
                      <w:pPr>
                        <w:rPr>
                          <w:rFonts w:ascii="Arial" w:hAnsi="Arial" w:cs="Arial"/>
                          <w:color w:val="FFFFFF" w:themeColor="background1"/>
                          <w:sz w:val="24"/>
                          <w:szCs w:val="28"/>
                        </w:rPr>
                      </w:pPr>
                    </w:p>
                  </w:txbxContent>
                </v:textbox>
              </v:shape>
            </w:pict>
          </mc:Fallback>
        </mc:AlternateContent>
      </w:r>
      <w:r w:rsidR="000C25ED">
        <w:rPr>
          <w:noProof/>
          <w:lang w:eastAsia="en-AU"/>
        </w:rPr>
        <mc:AlternateContent>
          <mc:Choice Requires="wps">
            <w:drawing>
              <wp:anchor distT="45720" distB="45720" distL="114300" distR="114300" simplePos="0" relativeHeight="251658241" behindDoc="0" locked="0" layoutInCell="1" allowOverlap="1" wp14:anchorId="647D0F05" wp14:editId="0B301A49">
                <wp:simplePos x="0" y="0"/>
                <wp:positionH relativeFrom="column">
                  <wp:posOffset>194310</wp:posOffset>
                </wp:positionH>
                <wp:positionV relativeFrom="paragraph">
                  <wp:posOffset>1995118</wp:posOffset>
                </wp:positionV>
                <wp:extent cx="4702175" cy="647065"/>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647065"/>
                        </a:xfrm>
                        <a:prstGeom prst="roundRect">
                          <a:avLst>
                            <a:gd name="adj" fmla="val 12508"/>
                          </a:avLst>
                        </a:prstGeom>
                        <a:solidFill>
                          <a:srgbClr val="002F6C"/>
                        </a:solidFill>
                        <a:ln w="12700">
                          <a:noFill/>
                          <a:miter lim="800000"/>
                          <a:headEnd/>
                          <a:tailEnd/>
                        </a:ln>
                      </wps:spPr>
                      <wps:txbx>
                        <w:txbxContent>
                          <w:p w14:paraId="0F7D0C09" w14:textId="6EF556CA" w:rsidR="0093101C" w:rsidRPr="000C25ED" w:rsidRDefault="0093101C" w:rsidP="005F7842">
                            <w:pPr>
                              <w:spacing w:after="0"/>
                              <w:rPr>
                                <w:rFonts w:ascii="Arial" w:hAnsi="Arial" w:cs="Arial"/>
                                <w:color w:val="FFFFFF" w:themeColor="background1"/>
                                <w:szCs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47D0F05" id="Text Box 217" o:spid="_x0000_s1028" style="position:absolute;margin-left:15.3pt;margin-top:157.1pt;width:370.25pt;height:50.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81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" fillcolor="#002f6c" stroked="f" strokeweight="1pt">
                <v:stroke joinstyle="miter"/>
                <v:textbox>
                  <w:txbxContent>
                    <w:p w14:paraId="0F7D0C09" w14:textId="6EF556CA" w:rsidR="0093101C" w:rsidRPr="000C25ED" w:rsidRDefault="0093101C" w:rsidP="005F7842">
                      <w:pPr>
                        <w:spacing w:after="0"/>
                        <w:rPr>
                          <w:rFonts w:ascii="Arial" w:hAnsi="Arial" w:cs="Arial"/>
                          <w:color w:val="FFFFFF" w:themeColor="background1"/>
                          <w:szCs w:val="22"/>
                        </w:rPr>
                      </w:pPr>
                    </w:p>
                  </w:txbxContent>
                </v:textbox>
              </v:roundrect>
            </w:pict>
          </mc:Fallback>
        </mc:AlternateContent>
      </w:r>
      <w:r w:rsidR="005F7842">
        <w:rPr>
          <w:noProof/>
          <w:lang w:eastAsia="en-AU"/>
        </w:rPr>
        <mc:AlternateContent>
          <mc:Choice Requires="wps">
            <w:drawing>
              <wp:anchor distT="0" distB="0" distL="114300" distR="114300" simplePos="0" relativeHeight="251658240" behindDoc="0" locked="0" layoutInCell="1" allowOverlap="1" wp14:anchorId="63FBAA9F" wp14:editId="785A63E8">
                <wp:simplePos x="0" y="0"/>
                <wp:positionH relativeFrom="page">
                  <wp:posOffset>925552</wp:posOffset>
                </wp:positionH>
                <wp:positionV relativeFrom="page">
                  <wp:posOffset>3802566</wp:posOffset>
                </wp:positionV>
                <wp:extent cx="5887844" cy="4382212"/>
                <wp:effectExtent l="0" t="0" r="5080"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844" cy="4382212"/>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F316E4D" w14:textId="1B7FD3AF" w:rsidR="0093101C" w:rsidRPr="000C25ED" w:rsidRDefault="0093101C" w:rsidP="00630B1C">
                            <w:pPr>
                              <w:rPr>
                                <w:i/>
                                <w:color w:val="002F6C"/>
                                <w:sz w:val="72"/>
                                <w:szCs w:val="72"/>
                              </w:rPr>
                            </w:pPr>
                            <w:r w:rsidRPr="000C25ED">
                              <w:rPr>
                                <w:b/>
                                <w:color w:val="002F6C"/>
                                <w:sz w:val="72"/>
                                <w:szCs w:val="72"/>
                              </w:rPr>
                              <w:t>Example policy and procedures:</w:t>
                            </w:r>
                            <w:r w:rsidRPr="000C25ED">
                              <w:rPr>
                                <w:color w:val="002F6C"/>
                                <w:sz w:val="72"/>
                                <w:szCs w:val="72"/>
                              </w:rPr>
                              <w:t xml:space="preserve"> </w:t>
                            </w:r>
                            <w:r w:rsidRPr="000C25ED">
                              <w:rPr>
                                <w:i/>
                                <w:color w:val="002F6C"/>
                                <w:sz w:val="72"/>
                                <w:szCs w:val="72"/>
                              </w:rPr>
                              <w:t>Supporting carers/families to help manage breakthrough symptoms safely using subcutaneous medicines in the home</w:t>
                            </w:r>
                          </w:p>
                          <w:p w14:paraId="7462645C" w14:textId="77777777" w:rsidR="0093101C" w:rsidRDefault="0093101C" w:rsidP="00090058"/>
                          <w:p w14:paraId="0EE9F387" w14:textId="4238E968" w:rsidR="0093101C" w:rsidRPr="000C25ED" w:rsidRDefault="0093101C" w:rsidP="00090058">
                            <w:pPr>
                              <w:rPr>
                                <w:color w:val="002F6C"/>
                              </w:rPr>
                            </w:pPr>
                            <w:r w:rsidRPr="000C25ED">
                              <w:rPr>
                                <w:color w:val="002F6C"/>
                              </w:rPr>
                              <w:t>VERSION 5 – JULY 2024</w:t>
                            </w:r>
                          </w:p>
                          <w:p w14:paraId="2661777C" w14:textId="77777777" w:rsidR="0093101C" w:rsidRPr="009666C9" w:rsidRDefault="0093101C" w:rsidP="00793AE9">
                            <w:pPr>
                              <w:rPr>
                                <w:color w:val="FFFFFF" w:themeColor="background1"/>
                              </w:rPr>
                            </w:pPr>
                          </w:p>
                          <w:p w14:paraId="04319F1A" w14:textId="77777777" w:rsidR="0093101C" w:rsidRPr="009666C9" w:rsidRDefault="0093101C" w:rsidP="00793AE9">
                            <w:pPr>
                              <w:rPr>
                                <w:color w:val="FFFFFF" w:themeColor="background1"/>
                              </w:rPr>
                            </w:pPr>
                          </w:p>
                          <w:p w14:paraId="7300F6D9" w14:textId="606336DE" w:rsidR="0093101C" w:rsidRPr="009666C9" w:rsidRDefault="0093101C" w:rsidP="00793AE9">
                            <w:pPr>
                              <w:rPr>
                                <w:b/>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AA9F" id="Text Box 5" o:spid="_x0000_s1029" type="#_x0000_t202" style="position:absolute;margin-left:72.9pt;margin-top:299.4pt;width:463.6pt;height:34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" filled="f" stroked="f">
                <v:textbox inset="0,0,0,0">
                  <w:txbxContent>
                    <w:p w14:paraId="7F316E4D" w14:textId="1B7FD3AF" w:rsidR="0093101C" w:rsidRPr="000C25ED" w:rsidRDefault="0093101C" w:rsidP="00630B1C">
                      <w:pPr>
                        <w:rPr>
                          <w:i/>
                          <w:color w:val="002F6C"/>
                          <w:sz w:val="72"/>
                          <w:szCs w:val="72"/>
                        </w:rPr>
                      </w:pPr>
                      <w:r w:rsidRPr="000C25ED">
                        <w:rPr>
                          <w:b/>
                          <w:color w:val="002F6C"/>
                          <w:sz w:val="72"/>
                          <w:szCs w:val="72"/>
                        </w:rPr>
                        <w:t>Example policy and procedures:</w:t>
                      </w:r>
                      <w:r w:rsidRPr="000C25ED">
                        <w:rPr>
                          <w:color w:val="002F6C"/>
                          <w:sz w:val="72"/>
                          <w:szCs w:val="72"/>
                        </w:rPr>
                        <w:t xml:space="preserve"> </w:t>
                      </w:r>
                      <w:r w:rsidRPr="000C25ED">
                        <w:rPr>
                          <w:i/>
                          <w:color w:val="002F6C"/>
                          <w:sz w:val="72"/>
                          <w:szCs w:val="72"/>
                        </w:rPr>
                        <w:t>Supporting carers/families to help manage breakthrough symptoms safely using subcutaneous medicines in the home</w:t>
                      </w:r>
                    </w:p>
                    <w:p w14:paraId="7462645C" w14:textId="77777777" w:rsidR="0093101C" w:rsidRDefault="0093101C" w:rsidP="00090058"/>
                    <w:p w14:paraId="0EE9F387" w14:textId="4238E968" w:rsidR="0093101C" w:rsidRPr="000C25ED" w:rsidRDefault="0093101C" w:rsidP="00090058">
                      <w:pPr>
                        <w:rPr>
                          <w:color w:val="002F6C"/>
                        </w:rPr>
                      </w:pPr>
                      <w:r w:rsidRPr="000C25ED">
                        <w:rPr>
                          <w:color w:val="002F6C"/>
                        </w:rPr>
                        <w:t>VERSION 5 – JULY 2024</w:t>
                      </w:r>
                    </w:p>
                    <w:p w14:paraId="2661777C" w14:textId="77777777" w:rsidR="0093101C" w:rsidRPr="009666C9" w:rsidRDefault="0093101C" w:rsidP="00793AE9">
                      <w:pPr>
                        <w:rPr>
                          <w:color w:val="FFFFFF" w:themeColor="background1"/>
                        </w:rPr>
                      </w:pPr>
                    </w:p>
                    <w:p w14:paraId="04319F1A" w14:textId="77777777" w:rsidR="0093101C" w:rsidRPr="009666C9" w:rsidRDefault="0093101C" w:rsidP="00793AE9">
                      <w:pPr>
                        <w:rPr>
                          <w:color w:val="FFFFFF" w:themeColor="background1"/>
                        </w:rPr>
                      </w:pPr>
                    </w:p>
                    <w:p w14:paraId="7300F6D9" w14:textId="606336DE" w:rsidR="0093101C" w:rsidRPr="009666C9" w:rsidRDefault="0093101C" w:rsidP="00793AE9">
                      <w:pPr>
                        <w:rPr>
                          <w:b/>
                          <w:color w:val="FFFFFF" w:themeColor="background1"/>
                        </w:rPr>
                      </w:pPr>
                    </w:p>
                  </w:txbxContent>
                </v:textbox>
                <w10:wrap anchorx="page" anchory="page"/>
              </v:shape>
            </w:pict>
          </mc:Fallback>
        </mc:AlternateContent>
      </w:r>
      <w:r w:rsidR="00793AE9">
        <w:br w:type="page"/>
      </w:r>
    </w:p>
    <w:p w14:paraId="2B83E56C" w14:textId="77777777" w:rsidR="00502BC7" w:rsidRDefault="00502BC7" w:rsidP="00685EED">
      <w:pPr>
        <w:pStyle w:val="Heading4"/>
      </w:pPr>
    </w:p>
    <w:p w14:paraId="74D6EB7E" w14:textId="77777777" w:rsidR="00685EED" w:rsidRPr="002F5C87" w:rsidRDefault="00685EED" w:rsidP="00685EED">
      <w:pPr>
        <w:pStyle w:val="Heading4"/>
      </w:pPr>
      <w:r w:rsidRPr="00DF673B">
        <w:t>Enquiries</w:t>
      </w:r>
    </w:p>
    <w:p w14:paraId="74153A01" w14:textId="77777777" w:rsidR="00685EED" w:rsidRPr="00DF673B" w:rsidRDefault="00685EED" w:rsidP="00685EED">
      <w:pPr>
        <w:rPr>
          <w:sz w:val="18"/>
          <w:szCs w:val="18"/>
        </w:rPr>
      </w:pPr>
      <w:r w:rsidRPr="00DF673B">
        <w:rPr>
          <w:sz w:val="18"/>
          <w:szCs w:val="18"/>
        </w:rPr>
        <w:t>All enquiries about this document should be directed to:</w:t>
      </w:r>
    </w:p>
    <w:p w14:paraId="6D5F34AB" w14:textId="77777777" w:rsidR="00685EED" w:rsidRPr="00DF673B" w:rsidRDefault="00685EED" w:rsidP="00685EED">
      <w:pPr>
        <w:ind w:firstLine="720"/>
        <w:rPr>
          <w:sz w:val="18"/>
          <w:szCs w:val="18"/>
        </w:rPr>
      </w:pPr>
      <w:r w:rsidRPr="00DF673B">
        <w:rPr>
          <w:sz w:val="18"/>
          <w:szCs w:val="18"/>
        </w:rPr>
        <w:t>Brisbane South Palliative Care Collaborative</w:t>
      </w:r>
    </w:p>
    <w:p w14:paraId="78746B25" w14:textId="77777777" w:rsidR="00685EED" w:rsidRPr="00DF673B" w:rsidRDefault="00685EED" w:rsidP="00685EED">
      <w:pPr>
        <w:ind w:firstLine="720"/>
        <w:rPr>
          <w:sz w:val="18"/>
          <w:szCs w:val="18"/>
        </w:rPr>
      </w:pPr>
      <w:r w:rsidRPr="00DF673B">
        <w:rPr>
          <w:sz w:val="18"/>
          <w:szCs w:val="18"/>
        </w:rPr>
        <w:t>T: 1300 600 007</w:t>
      </w:r>
    </w:p>
    <w:p w14:paraId="253F615B" w14:textId="77777777" w:rsidR="00685EED" w:rsidRPr="00DF673B" w:rsidRDefault="00685EED" w:rsidP="00685EED">
      <w:pPr>
        <w:ind w:firstLine="720"/>
        <w:rPr>
          <w:sz w:val="18"/>
          <w:szCs w:val="18"/>
        </w:rPr>
      </w:pPr>
      <w:r w:rsidRPr="00DF673B">
        <w:rPr>
          <w:sz w:val="18"/>
          <w:szCs w:val="18"/>
        </w:rPr>
        <w:t>Email: caringathome@health.qld.gov.au</w:t>
      </w:r>
    </w:p>
    <w:p w14:paraId="52FEE043" w14:textId="4C3C1B95" w:rsidR="00A15E3C" w:rsidRDefault="00A15E3C" w:rsidP="00685EED">
      <w:pPr>
        <w:pStyle w:val="Heading4"/>
      </w:pPr>
      <w:r>
        <w:t>Suggested citation</w:t>
      </w:r>
    </w:p>
    <w:p w14:paraId="072E3379" w14:textId="681008D9" w:rsidR="00A15E3C" w:rsidRPr="002F5C87" w:rsidRDefault="00A15E3C" w:rsidP="00893C6E">
      <w:pPr>
        <w:jc w:val="both"/>
        <w:rPr>
          <w:i/>
          <w:iCs/>
          <w:sz w:val="18"/>
          <w:szCs w:val="18"/>
        </w:rPr>
      </w:pPr>
      <w:r w:rsidRPr="00DF673B">
        <w:rPr>
          <w:sz w:val="18"/>
          <w:szCs w:val="18"/>
        </w:rPr>
        <w:t xml:space="preserve">Brisbane South Palliative Care Collaborative. </w:t>
      </w:r>
      <w:r>
        <w:rPr>
          <w:sz w:val="18"/>
          <w:szCs w:val="18"/>
        </w:rPr>
        <w:t xml:space="preserve">Example policy and procedures: </w:t>
      </w:r>
      <w:r w:rsidRPr="00665709">
        <w:rPr>
          <w:sz w:val="18"/>
          <w:szCs w:val="18"/>
        </w:rPr>
        <w:t>Supporting carers/families to help manage breakthrough symptoms safely using subcutaneous medicines in the home</w:t>
      </w:r>
      <w:r>
        <w:rPr>
          <w:sz w:val="18"/>
          <w:szCs w:val="18"/>
        </w:rPr>
        <w:t xml:space="preserve"> (Version </w:t>
      </w:r>
      <w:r w:rsidR="00C3785A">
        <w:rPr>
          <w:sz w:val="18"/>
          <w:szCs w:val="18"/>
        </w:rPr>
        <w:t>5</w:t>
      </w:r>
      <w:r>
        <w:rPr>
          <w:sz w:val="18"/>
          <w:szCs w:val="18"/>
        </w:rPr>
        <w:t>).</w:t>
      </w:r>
      <w:r w:rsidRPr="00DF673B">
        <w:rPr>
          <w:sz w:val="18"/>
          <w:szCs w:val="18"/>
        </w:rPr>
        <w:t xml:space="preserve"> Brisbane: Brisbane South Palliative Care Collaborative; 20</w:t>
      </w:r>
      <w:r>
        <w:rPr>
          <w:sz w:val="18"/>
          <w:szCs w:val="18"/>
        </w:rPr>
        <w:t>2</w:t>
      </w:r>
      <w:r w:rsidR="00712603">
        <w:rPr>
          <w:sz w:val="18"/>
          <w:szCs w:val="18"/>
        </w:rPr>
        <w:t>4</w:t>
      </w:r>
      <w:r w:rsidRPr="00DF673B">
        <w:rPr>
          <w:sz w:val="18"/>
          <w:szCs w:val="18"/>
        </w:rPr>
        <w:t>.</w:t>
      </w:r>
    </w:p>
    <w:p w14:paraId="0B869DBA" w14:textId="77777777" w:rsidR="00685EED" w:rsidRPr="002F5C87" w:rsidRDefault="00685EED" w:rsidP="00685EED">
      <w:pPr>
        <w:pStyle w:val="Heading4"/>
      </w:pPr>
      <w:r w:rsidRPr="00DF673B">
        <w:t>Disclaimer</w:t>
      </w:r>
    </w:p>
    <w:p w14:paraId="465DAEDA" w14:textId="1E0C9FB4" w:rsidR="00685EED" w:rsidRPr="00DF673B" w:rsidRDefault="00502BC7" w:rsidP="00893C6E">
      <w:pPr>
        <w:jc w:val="both"/>
        <w:rPr>
          <w:sz w:val="18"/>
          <w:szCs w:val="18"/>
        </w:rPr>
      </w:pPr>
      <w:r w:rsidRPr="00A11E17">
        <w:rPr>
          <w:sz w:val="18"/>
          <w:szCs w:val="18"/>
        </w:rPr>
        <w:t>The</w:t>
      </w:r>
      <w:r>
        <w:rPr>
          <w:i/>
          <w:sz w:val="18"/>
          <w:szCs w:val="18"/>
        </w:rPr>
        <w:t xml:space="preserve"> </w:t>
      </w:r>
      <w:r w:rsidRPr="00502BC7">
        <w:rPr>
          <w:sz w:val="18"/>
          <w:szCs w:val="18"/>
        </w:rPr>
        <w:t xml:space="preserve">Example </w:t>
      </w:r>
      <w:r w:rsidR="006928F5" w:rsidRPr="00502BC7">
        <w:rPr>
          <w:sz w:val="18"/>
          <w:szCs w:val="18"/>
        </w:rPr>
        <w:t>policy and procedure</w:t>
      </w:r>
      <w:r w:rsidR="00665709">
        <w:rPr>
          <w:sz w:val="18"/>
          <w:szCs w:val="18"/>
        </w:rPr>
        <w:t>s</w:t>
      </w:r>
      <w:r w:rsidR="006928F5">
        <w:rPr>
          <w:i/>
          <w:sz w:val="18"/>
          <w:szCs w:val="18"/>
        </w:rPr>
        <w:t>: Supporting carers</w:t>
      </w:r>
      <w:r w:rsidR="00F344E9">
        <w:rPr>
          <w:i/>
          <w:sz w:val="18"/>
          <w:szCs w:val="18"/>
        </w:rPr>
        <w:t>/families</w:t>
      </w:r>
      <w:r w:rsidR="006928F5">
        <w:rPr>
          <w:i/>
          <w:sz w:val="18"/>
          <w:szCs w:val="18"/>
        </w:rPr>
        <w:t xml:space="preserve"> to help manage breakthrough symptoms </w:t>
      </w:r>
      <w:r w:rsidR="0080408B">
        <w:rPr>
          <w:i/>
          <w:sz w:val="18"/>
          <w:szCs w:val="18"/>
        </w:rPr>
        <w:t xml:space="preserve">safely </w:t>
      </w:r>
      <w:r w:rsidR="006928F5">
        <w:rPr>
          <w:i/>
          <w:sz w:val="18"/>
          <w:szCs w:val="18"/>
        </w:rPr>
        <w:t xml:space="preserve">using subcutaneous medicines in the home </w:t>
      </w:r>
      <w:r w:rsidR="00685EED" w:rsidRPr="00DF673B">
        <w:rPr>
          <w:sz w:val="18"/>
          <w:szCs w:val="18"/>
        </w:rPr>
        <w:t xml:space="preserve">is intended as a guide for </w:t>
      </w:r>
      <w:r w:rsidR="00824849">
        <w:rPr>
          <w:sz w:val="18"/>
          <w:szCs w:val="18"/>
        </w:rPr>
        <w:t xml:space="preserve">clinical </w:t>
      </w:r>
      <w:r>
        <w:rPr>
          <w:sz w:val="18"/>
          <w:szCs w:val="18"/>
        </w:rPr>
        <w:t>service</w:t>
      </w:r>
      <w:r w:rsidR="00824849">
        <w:rPr>
          <w:sz w:val="18"/>
          <w:szCs w:val="18"/>
        </w:rPr>
        <w:t>s</w:t>
      </w:r>
      <w:r>
        <w:rPr>
          <w:sz w:val="18"/>
          <w:szCs w:val="18"/>
        </w:rPr>
        <w:t xml:space="preserve"> to help them develop or review their own policies and procedures</w:t>
      </w:r>
      <w:r w:rsidR="00685EED">
        <w:rPr>
          <w:sz w:val="18"/>
          <w:szCs w:val="18"/>
        </w:rPr>
        <w:t>.</w:t>
      </w:r>
    </w:p>
    <w:p w14:paraId="1309C993" w14:textId="46FF8E23" w:rsidR="00685EED" w:rsidRPr="00DF673B" w:rsidRDefault="00685EED" w:rsidP="00893C6E">
      <w:pPr>
        <w:jc w:val="both"/>
        <w:rPr>
          <w:sz w:val="18"/>
          <w:szCs w:val="18"/>
        </w:rPr>
      </w:pPr>
      <w:r w:rsidRPr="00DF673B">
        <w:rPr>
          <w:sz w:val="18"/>
          <w:szCs w:val="18"/>
        </w:rPr>
        <w:t>While the Brisbane South Palliative Care Collaborative has exercised due care in ensuring the accuracy of the material</w:t>
      </w:r>
      <w:r w:rsidR="00A11E17">
        <w:rPr>
          <w:sz w:val="18"/>
          <w:szCs w:val="18"/>
        </w:rPr>
        <w:t xml:space="preserve"> (at the date of publication)</w:t>
      </w:r>
      <w:r w:rsidRPr="00DF673B">
        <w:rPr>
          <w:sz w:val="18"/>
          <w:szCs w:val="18"/>
        </w:rPr>
        <w:t xml:space="preserve"> contained in the </w:t>
      </w:r>
      <w:r w:rsidR="00502BC7">
        <w:rPr>
          <w:sz w:val="18"/>
          <w:szCs w:val="18"/>
        </w:rPr>
        <w:t>example policy and procedures</w:t>
      </w:r>
      <w:r w:rsidR="005E1EA9">
        <w:rPr>
          <w:sz w:val="18"/>
          <w:szCs w:val="18"/>
        </w:rPr>
        <w:t>, it</w:t>
      </w:r>
      <w:r w:rsidRPr="00DF673B">
        <w:rPr>
          <w:sz w:val="18"/>
          <w:szCs w:val="18"/>
        </w:rPr>
        <w:t xml:space="preserve"> is only a general guide to </w:t>
      </w:r>
      <w:r w:rsidR="00502BC7">
        <w:rPr>
          <w:sz w:val="18"/>
          <w:szCs w:val="18"/>
        </w:rPr>
        <w:t xml:space="preserve">developing </w:t>
      </w:r>
      <w:r w:rsidRPr="00DF673B">
        <w:rPr>
          <w:sz w:val="18"/>
          <w:szCs w:val="18"/>
        </w:rPr>
        <w:t xml:space="preserve">appropriate </w:t>
      </w:r>
      <w:r w:rsidR="00502BC7">
        <w:rPr>
          <w:sz w:val="18"/>
          <w:szCs w:val="18"/>
        </w:rPr>
        <w:t>policies and procedures</w:t>
      </w:r>
      <w:r w:rsidRPr="00DF673B">
        <w:rPr>
          <w:sz w:val="18"/>
          <w:szCs w:val="18"/>
        </w:rPr>
        <w:t xml:space="preserve">. </w:t>
      </w:r>
    </w:p>
    <w:p w14:paraId="7986C0D9" w14:textId="77777777" w:rsidR="00685EED" w:rsidRPr="00DF673B" w:rsidRDefault="00685EED" w:rsidP="00893C6E">
      <w:pPr>
        <w:jc w:val="both"/>
        <w:rPr>
          <w:sz w:val="18"/>
          <w:szCs w:val="18"/>
        </w:rPr>
      </w:pPr>
      <w:r w:rsidRPr="00DF673B">
        <w:rPr>
          <w:sz w:val="18"/>
          <w:szCs w:val="18"/>
        </w:rPr>
        <w:t>The Brisbane South Palliative Care Collaborative does not accept any liability for an</w:t>
      </w:r>
      <w:r>
        <w:rPr>
          <w:sz w:val="18"/>
          <w:szCs w:val="18"/>
        </w:rPr>
        <w:t>y</w:t>
      </w:r>
      <w:r w:rsidRPr="00DF673B">
        <w:rPr>
          <w:sz w:val="18"/>
          <w:szCs w:val="18"/>
        </w:rPr>
        <w:t xml:space="preserve"> injury, loss</w:t>
      </w:r>
      <w:r>
        <w:rPr>
          <w:sz w:val="18"/>
          <w:szCs w:val="18"/>
        </w:rPr>
        <w:t>,</w:t>
      </w:r>
      <w:r w:rsidRPr="00DF673B">
        <w:rPr>
          <w:sz w:val="18"/>
          <w:szCs w:val="18"/>
        </w:rPr>
        <w:t xml:space="preserve"> or damage incurred by use of</w:t>
      </w:r>
      <w:r>
        <w:rPr>
          <w:sz w:val="18"/>
          <w:szCs w:val="18"/>
        </w:rPr>
        <w:t>,</w:t>
      </w:r>
      <w:r w:rsidRPr="00DF673B">
        <w:rPr>
          <w:sz w:val="18"/>
          <w:szCs w:val="18"/>
        </w:rPr>
        <w:t xml:space="preserve"> or reliance upon</w:t>
      </w:r>
      <w:r>
        <w:rPr>
          <w:sz w:val="18"/>
          <w:szCs w:val="18"/>
        </w:rPr>
        <w:t>,</w:t>
      </w:r>
      <w:r w:rsidRPr="00DF673B">
        <w:rPr>
          <w:sz w:val="18"/>
          <w:szCs w:val="18"/>
        </w:rPr>
        <w:t xml:space="preserve"> the information provided within this </w:t>
      </w:r>
      <w:r w:rsidR="00502BC7">
        <w:rPr>
          <w:sz w:val="18"/>
          <w:szCs w:val="18"/>
        </w:rPr>
        <w:t>example policy and procedure</w:t>
      </w:r>
      <w:r w:rsidR="00A11E17">
        <w:rPr>
          <w:sz w:val="18"/>
          <w:szCs w:val="18"/>
        </w:rPr>
        <w:t>s</w:t>
      </w:r>
      <w:r w:rsidRPr="00DF673B">
        <w:rPr>
          <w:sz w:val="18"/>
          <w:szCs w:val="18"/>
        </w:rPr>
        <w:t xml:space="preserve">. </w:t>
      </w:r>
    </w:p>
    <w:p w14:paraId="41A14ABB" w14:textId="77777777" w:rsidR="00685EED" w:rsidRPr="008D0DB5" w:rsidRDefault="00685EED" w:rsidP="003619E7">
      <w:r>
        <w:br w:type="page"/>
      </w:r>
    </w:p>
    <w:sdt>
      <w:sdtPr>
        <w:rPr>
          <w:rFonts w:ascii="Myraid Pro" w:hAnsi="Myraid Pro"/>
          <w:b w:val="0"/>
          <w:color w:val="auto"/>
          <w:sz w:val="22"/>
          <w:szCs w:val="24"/>
        </w:rPr>
        <w:id w:val="-1457794890"/>
        <w:docPartObj>
          <w:docPartGallery w:val="Table of Contents"/>
          <w:docPartUnique/>
        </w:docPartObj>
      </w:sdtPr>
      <w:sdtEndPr>
        <w:rPr>
          <w:rFonts w:ascii="Myriad Pro" w:hAnsi="Myriad Pro"/>
          <w:szCs w:val="22"/>
        </w:rPr>
      </w:sdtEndPr>
      <w:sdtContent>
        <w:p w14:paraId="502CCB08" w14:textId="109DABFA" w:rsidR="00132D50" w:rsidRPr="0044457D" w:rsidRDefault="00132D50">
          <w:pPr>
            <w:pStyle w:val="TOCHeading"/>
          </w:pPr>
          <w:r w:rsidRPr="0044457D">
            <w:t>Table of Contents</w:t>
          </w:r>
        </w:p>
        <w:p w14:paraId="198D40D8" w14:textId="10627FDB" w:rsidR="0044457D" w:rsidRPr="0044457D" w:rsidRDefault="00132D50">
          <w:pPr>
            <w:pStyle w:val="TOC1"/>
            <w:tabs>
              <w:tab w:val="right" w:leader="dot" w:pos="9628"/>
            </w:tabs>
            <w:rPr>
              <w:rFonts w:ascii="Myriad Pro" w:eastAsiaTheme="minorEastAsia" w:hAnsi="Myriad Pro" w:cstheme="minorBidi"/>
              <w:b w:val="0"/>
              <w:bCs w:val="0"/>
              <w:noProof/>
              <w:kern w:val="2"/>
              <w:szCs w:val="22"/>
              <w:lang w:eastAsia="en-AU"/>
              <w14:ligatures w14:val="standardContextual"/>
            </w:rPr>
          </w:pPr>
          <w:r w:rsidRPr="0044457D">
            <w:rPr>
              <w:rFonts w:ascii="Myriad Pro" w:hAnsi="Myriad Pro"/>
              <w:b w:val="0"/>
              <w:bCs w:val="0"/>
            </w:rPr>
            <w:fldChar w:fldCharType="begin"/>
          </w:r>
          <w:r w:rsidRPr="0044457D">
            <w:rPr>
              <w:rFonts w:ascii="Myriad Pro" w:hAnsi="Myriad Pro"/>
            </w:rPr>
            <w:instrText xml:space="preserve"> TOC \o "1-3" \h \z \u </w:instrText>
          </w:r>
          <w:r w:rsidRPr="0044457D">
            <w:rPr>
              <w:rFonts w:ascii="Myriad Pro" w:hAnsi="Myriad Pro"/>
              <w:b w:val="0"/>
              <w:bCs w:val="0"/>
            </w:rPr>
            <w:fldChar w:fldCharType="separate"/>
          </w:r>
          <w:hyperlink w:anchor="_Toc177549005" w:history="1">
            <w:r w:rsidR="0044457D" w:rsidRPr="0044457D">
              <w:rPr>
                <w:rStyle w:val="Hyperlink"/>
                <w:noProof/>
              </w:rPr>
              <w:t>Overview</w:t>
            </w:r>
            <w:r w:rsidR="0044457D" w:rsidRPr="0044457D">
              <w:rPr>
                <w:rFonts w:ascii="Myriad Pro" w:hAnsi="Myriad Pro"/>
                <w:noProof/>
                <w:webHidden/>
              </w:rPr>
              <w:tab/>
            </w:r>
            <w:r w:rsidR="0044457D" w:rsidRPr="0044457D">
              <w:rPr>
                <w:rFonts w:ascii="Myriad Pro" w:hAnsi="Myriad Pro"/>
                <w:noProof/>
                <w:webHidden/>
              </w:rPr>
              <w:fldChar w:fldCharType="begin"/>
            </w:r>
            <w:r w:rsidR="0044457D" w:rsidRPr="0044457D">
              <w:rPr>
                <w:rFonts w:ascii="Myriad Pro" w:hAnsi="Myriad Pro"/>
                <w:noProof/>
                <w:webHidden/>
              </w:rPr>
              <w:instrText xml:space="preserve"> PAGEREF _Toc177549005 \h </w:instrText>
            </w:r>
            <w:r w:rsidR="0044457D" w:rsidRPr="0044457D">
              <w:rPr>
                <w:rFonts w:ascii="Myriad Pro" w:hAnsi="Myriad Pro"/>
                <w:noProof/>
                <w:webHidden/>
              </w:rPr>
            </w:r>
            <w:r w:rsidR="0044457D" w:rsidRPr="0044457D">
              <w:rPr>
                <w:rFonts w:ascii="Myriad Pro" w:hAnsi="Myriad Pro"/>
                <w:noProof/>
                <w:webHidden/>
              </w:rPr>
              <w:fldChar w:fldCharType="separate"/>
            </w:r>
            <w:r w:rsidR="0044457D" w:rsidRPr="0044457D">
              <w:rPr>
                <w:rFonts w:ascii="Myriad Pro" w:hAnsi="Myriad Pro"/>
                <w:noProof/>
                <w:webHidden/>
              </w:rPr>
              <w:t>4</w:t>
            </w:r>
            <w:r w:rsidR="0044457D" w:rsidRPr="0044457D">
              <w:rPr>
                <w:rFonts w:ascii="Myriad Pro" w:hAnsi="Myriad Pro"/>
                <w:noProof/>
                <w:webHidden/>
              </w:rPr>
              <w:fldChar w:fldCharType="end"/>
            </w:r>
          </w:hyperlink>
        </w:p>
        <w:p w14:paraId="5AFD55D7" w14:textId="20EA7394"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06" w:history="1">
            <w:r w:rsidRPr="0044457D">
              <w:rPr>
                <w:rStyle w:val="Hyperlink"/>
                <w:noProof/>
              </w:rPr>
              <w:t>Terms/definitions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_Toc177549006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5</w:t>
            </w:r>
            <w:r w:rsidRPr="0044457D">
              <w:rPr>
                <w:rFonts w:ascii="Myriad Pro" w:hAnsi="Myriad Pro"/>
                <w:noProof/>
                <w:webHidden/>
              </w:rPr>
              <w:fldChar w:fldCharType="end"/>
            </w:r>
          </w:hyperlink>
        </w:p>
        <w:p w14:paraId="43D2FBDC" w14:textId="6D907BBA" w:rsidR="0044457D" w:rsidRPr="0044457D" w:rsidRDefault="0044457D">
          <w:pPr>
            <w:pStyle w:val="TOC1"/>
            <w:tabs>
              <w:tab w:val="right" w:leader="dot" w:pos="9628"/>
            </w:tabs>
            <w:rPr>
              <w:rFonts w:ascii="Myriad Pro" w:eastAsiaTheme="minorEastAsia" w:hAnsi="Myriad Pro" w:cstheme="minorBidi"/>
              <w:b w:val="0"/>
              <w:bCs w:val="0"/>
              <w:noProof/>
              <w:kern w:val="2"/>
              <w:szCs w:val="22"/>
              <w:lang w:eastAsia="en-AU"/>
              <w14:ligatures w14:val="standardContextual"/>
            </w:rPr>
          </w:pPr>
          <w:hyperlink w:anchor="_Toc177549007" w:history="1">
            <w:r w:rsidRPr="0044457D">
              <w:rPr>
                <w:rStyle w:val="Hyperlink"/>
                <w:noProof/>
              </w:rPr>
              <w:t>Part One: Policy</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_Toc177549007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6</w:t>
            </w:r>
            <w:r w:rsidRPr="0044457D">
              <w:rPr>
                <w:rFonts w:ascii="Myriad Pro" w:hAnsi="Myriad Pro"/>
                <w:noProof/>
                <w:webHidden/>
              </w:rPr>
              <w:fldChar w:fldCharType="end"/>
            </w:r>
          </w:hyperlink>
        </w:p>
        <w:p w14:paraId="10151033" w14:textId="70E6DFCB"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08" w:history="1">
            <w:r w:rsidRPr="0044457D">
              <w:rPr>
                <w:rStyle w:val="Hyperlink"/>
                <w:noProof/>
              </w:rPr>
              <w:t>Purpose</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_Toc177549008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6</w:t>
            </w:r>
            <w:r w:rsidRPr="0044457D">
              <w:rPr>
                <w:rFonts w:ascii="Myriad Pro" w:hAnsi="Myriad Pro"/>
                <w:noProof/>
                <w:webHidden/>
              </w:rPr>
              <w:fldChar w:fldCharType="end"/>
            </w:r>
          </w:hyperlink>
        </w:p>
        <w:p w14:paraId="131B2FE0" w14:textId="3B29C1FA"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09" w:history="1">
            <w:r w:rsidRPr="0044457D">
              <w:rPr>
                <w:rStyle w:val="Hyperlink"/>
                <w:noProof/>
              </w:rPr>
              <w:t>Policy statement</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_Toc177549009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6</w:t>
            </w:r>
            <w:r w:rsidRPr="0044457D">
              <w:rPr>
                <w:rFonts w:ascii="Myriad Pro" w:hAnsi="Myriad Pro"/>
                <w:noProof/>
                <w:webHidden/>
              </w:rPr>
              <w:fldChar w:fldCharType="end"/>
            </w:r>
          </w:hyperlink>
        </w:p>
        <w:p w14:paraId="15085275" w14:textId="6F53A5B9"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10" w:history="1">
            <w:r w:rsidRPr="0044457D">
              <w:rPr>
                <w:rStyle w:val="Hyperlink"/>
                <w:noProof/>
              </w:rPr>
              <w:t>Guiding principles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_Toc177549010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6</w:t>
            </w:r>
            <w:r w:rsidRPr="0044457D">
              <w:rPr>
                <w:rFonts w:ascii="Myriad Pro" w:hAnsi="Myriad Pro"/>
                <w:noProof/>
                <w:webHidden/>
              </w:rPr>
              <w:fldChar w:fldCharType="end"/>
            </w:r>
          </w:hyperlink>
        </w:p>
        <w:p w14:paraId="7B50212D" w14:textId="26E7DBDC"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11" w:history="1">
            <w:r w:rsidRPr="0044457D">
              <w:rPr>
                <w:rStyle w:val="Hyperlink"/>
                <w:noProof/>
              </w:rPr>
              <w:t>Principles of service provision</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_Toc177549011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7</w:t>
            </w:r>
            <w:r w:rsidRPr="0044457D">
              <w:rPr>
                <w:rFonts w:ascii="Myriad Pro" w:hAnsi="Myriad Pro"/>
                <w:noProof/>
                <w:webHidden/>
              </w:rPr>
              <w:fldChar w:fldCharType="end"/>
            </w:r>
          </w:hyperlink>
        </w:p>
        <w:p w14:paraId="4C15B0E9" w14:textId="58B11C74"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12" w:history="1">
            <w:r w:rsidRPr="0044457D">
              <w:rPr>
                <w:rStyle w:val="Hyperlink"/>
                <w:noProof/>
              </w:rPr>
              <w:t>Relevant resources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_Toc177549012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9</w:t>
            </w:r>
            <w:r w:rsidRPr="0044457D">
              <w:rPr>
                <w:rFonts w:ascii="Myriad Pro" w:hAnsi="Myriad Pro"/>
                <w:noProof/>
                <w:webHidden/>
              </w:rPr>
              <w:fldChar w:fldCharType="end"/>
            </w:r>
          </w:hyperlink>
        </w:p>
        <w:p w14:paraId="7730B455" w14:textId="52DDD855" w:rsidR="0044457D" w:rsidRPr="0044457D" w:rsidRDefault="0044457D">
          <w:pPr>
            <w:pStyle w:val="TOC3"/>
            <w:tabs>
              <w:tab w:val="right" w:leader="dot" w:pos="9628"/>
            </w:tabs>
            <w:rPr>
              <w:rFonts w:ascii="Myriad Pro" w:eastAsiaTheme="minorEastAsia" w:hAnsi="Myriad Pro" w:cstheme="minorBidi"/>
              <w:noProof/>
              <w:kern w:val="2"/>
              <w:szCs w:val="22"/>
              <w:lang w:eastAsia="en-AU"/>
              <w14:ligatures w14:val="standardContextual"/>
            </w:rPr>
          </w:pPr>
          <w:hyperlink w:anchor="_Toc177549013" w:history="1">
            <w:r w:rsidRPr="0044457D">
              <w:rPr>
                <w:rStyle w:val="Hyperlink"/>
                <w:noProof/>
              </w:rPr>
              <w:t>caring@home resources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_Toc177549013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9</w:t>
            </w:r>
            <w:r w:rsidRPr="0044457D">
              <w:rPr>
                <w:rFonts w:ascii="Myriad Pro" w:hAnsi="Myriad Pro"/>
                <w:noProof/>
                <w:webHidden/>
              </w:rPr>
              <w:fldChar w:fldCharType="end"/>
            </w:r>
          </w:hyperlink>
        </w:p>
        <w:p w14:paraId="22830AFB" w14:textId="5E54002A" w:rsidR="0044457D" w:rsidRPr="0044457D" w:rsidRDefault="0044457D">
          <w:pPr>
            <w:pStyle w:val="TOC3"/>
            <w:tabs>
              <w:tab w:val="right" w:leader="dot" w:pos="9628"/>
            </w:tabs>
            <w:rPr>
              <w:rFonts w:ascii="Myriad Pro" w:eastAsiaTheme="minorEastAsia" w:hAnsi="Myriad Pro" w:cstheme="minorBidi"/>
              <w:noProof/>
              <w:kern w:val="2"/>
              <w:szCs w:val="22"/>
              <w:lang w:eastAsia="en-AU"/>
              <w14:ligatures w14:val="standardContextual"/>
            </w:rPr>
          </w:pPr>
          <w:hyperlink w:anchor="_Toc177549014" w:history="1">
            <w:r w:rsidRPr="0044457D">
              <w:rPr>
                <w:rStyle w:val="Hyperlink"/>
                <w:noProof/>
              </w:rPr>
              <w:t>caring@home resources for families and carers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_Toc177549014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11</w:t>
            </w:r>
            <w:r w:rsidRPr="0044457D">
              <w:rPr>
                <w:rFonts w:ascii="Myriad Pro" w:hAnsi="Myriad Pro"/>
                <w:noProof/>
                <w:webHidden/>
              </w:rPr>
              <w:fldChar w:fldCharType="end"/>
            </w:r>
          </w:hyperlink>
        </w:p>
        <w:p w14:paraId="1848FA74" w14:textId="7769D59C" w:rsidR="0044457D" w:rsidRPr="0044457D" w:rsidRDefault="0044457D">
          <w:pPr>
            <w:pStyle w:val="TOC3"/>
            <w:tabs>
              <w:tab w:val="right" w:leader="dot" w:pos="9628"/>
            </w:tabs>
            <w:rPr>
              <w:rFonts w:ascii="Myriad Pro" w:eastAsiaTheme="minorEastAsia" w:hAnsi="Myriad Pro" w:cstheme="minorBidi"/>
              <w:noProof/>
              <w:kern w:val="2"/>
              <w:szCs w:val="22"/>
              <w:lang w:eastAsia="en-AU"/>
              <w14:ligatures w14:val="standardContextual"/>
            </w:rPr>
          </w:pPr>
          <w:hyperlink w:anchor="_Toc177549015" w:history="1">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_Toc177549015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12</w:t>
            </w:r>
            <w:r w:rsidRPr="0044457D">
              <w:rPr>
                <w:rFonts w:ascii="Myriad Pro" w:hAnsi="Myriad Pro"/>
                <w:noProof/>
                <w:webHidden/>
              </w:rPr>
              <w:fldChar w:fldCharType="end"/>
            </w:r>
          </w:hyperlink>
        </w:p>
        <w:p w14:paraId="42BD019E" w14:textId="48F127E6" w:rsidR="0044457D" w:rsidRPr="0044457D" w:rsidRDefault="0044457D">
          <w:pPr>
            <w:pStyle w:val="TOC3"/>
            <w:tabs>
              <w:tab w:val="right" w:leader="dot" w:pos="9628"/>
            </w:tabs>
            <w:rPr>
              <w:rFonts w:ascii="Myriad Pro" w:eastAsiaTheme="minorEastAsia" w:hAnsi="Myriad Pro" w:cstheme="minorBidi"/>
              <w:noProof/>
              <w:kern w:val="2"/>
              <w:szCs w:val="22"/>
              <w:lang w:eastAsia="en-AU"/>
              <w14:ligatures w14:val="standardContextual"/>
            </w:rPr>
          </w:pPr>
          <w:hyperlink w:anchor="_Toc177549016" w:history="1">
            <w:r w:rsidRPr="0044457D">
              <w:rPr>
                <w:rStyle w:val="Hyperlink"/>
                <w:noProof/>
              </w:rPr>
              <w:t>National Palliative Care Standards 5.1 ed, 2024</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_Toc177549016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13</w:t>
            </w:r>
            <w:r w:rsidRPr="0044457D">
              <w:rPr>
                <w:rFonts w:ascii="Myriad Pro" w:hAnsi="Myriad Pro"/>
                <w:noProof/>
                <w:webHidden/>
              </w:rPr>
              <w:fldChar w:fldCharType="end"/>
            </w:r>
          </w:hyperlink>
        </w:p>
        <w:p w14:paraId="67F3DD31" w14:textId="1D109846" w:rsidR="0044457D" w:rsidRPr="0044457D" w:rsidRDefault="0044457D">
          <w:pPr>
            <w:pStyle w:val="TOC3"/>
            <w:tabs>
              <w:tab w:val="right" w:leader="dot" w:pos="9628"/>
            </w:tabs>
            <w:rPr>
              <w:rFonts w:ascii="Myriad Pro" w:eastAsiaTheme="minorEastAsia" w:hAnsi="Myriad Pro" w:cstheme="minorBidi"/>
              <w:noProof/>
              <w:kern w:val="2"/>
              <w:szCs w:val="22"/>
              <w:lang w:eastAsia="en-AU"/>
              <w14:ligatures w14:val="standardContextual"/>
            </w:rPr>
          </w:pPr>
          <w:hyperlink w:anchor="_Toc177549017" w:history="1">
            <w:r w:rsidRPr="0044457D">
              <w:rPr>
                <w:rStyle w:val="Hyperlink"/>
                <w:noProof/>
              </w:rPr>
              <w:t>Therapeutic Guidelines: Palliative Care Version 4, 2016</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_Toc177549017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13</w:t>
            </w:r>
            <w:r w:rsidRPr="0044457D">
              <w:rPr>
                <w:rFonts w:ascii="Myriad Pro" w:hAnsi="Myriad Pro"/>
                <w:noProof/>
                <w:webHidden/>
              </w:rPr>
              <w:fldChar w:fldCharType="end"/>
            </w:r>
          </w:hyperlink>
        </w:p>
        <w:p w14:paraId="117995FE" w14:textId="5F3C8B5C" w:rsidR="0044457D" w:rsidRPr="0044457D" w:rsidRDefault="0044457D">
          <w:pPr>
            <w:pStyle w:val="TOC3"/>
            <w:tabs>
              <w:tab w:val="right" w:leader="dot" w:pos="9628"/>
            </w:tabs>
            <w:rPr>
              <w:rFonts w:ascii="Myriad Pro" w:eastAsiaTheme="minorEastAsia" w:hAnsi="Myriad Pro" w:cstheme="minorBidi"/>
              <w:noProof/>
              <w:kern w:val="2"/>
              <w:szCs w:val="22"/>
              <w:lang w:eastAsia="en-AU"/>
              <w14:ligatures w14:val="standardContextual"/>
            </w:rPr>
          </w:pPr>
          <w:hyperlink w:anchor="_Toc177549018" w:history="1">
            <w:r w:rsidRPr="0044457D">
              <w:rPr>
                <w:rStyle w:val="Hyperlink"/>
                <w:noProof/>
              </w:rPr>
              <w:t>Nursing and Midwifery Board of Australia Professional Standards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_Toc177549018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13</w:t>
            </w:r>
            <w:r w:rsidRPr="0044457D">
              <w:rPr>
                <w:rFonts w:ascii="Myriad Pro" w:hAnsi="Myriad Pro"/>
                <w:noProof/>
                <w:webHidden/>
              </w:rPr>
              <w:fldChar w:fldCharType="end"/>
            </w:r>
          </w:hyperlink>
        </w:p>
        <w:p w14:paraId="007BE80D" w14:textId="37B766FF" w:rsidR="0044457D" w:rsidRPr="0044457D" w:rsidRDefault="0044457D">
          <w:pPr>
            <w:pStyle w:val="TOC1"/>
            <w:tabs>
              <w:tab w:val="right" w:leader="dot" w:pos="9628"/>
            </w:tabs>
            <w:rPr>
              <w:rFonts w:ascii="Myriad Pro" w:eastAsiaTheme="minorEastAsia" w:hAnsi="Myriad Pro" w:cstheme="minorBidi"/>
              <w:b w:val="0"/>
              <w:bCs w:val="0"/>
              <w:noProof/>
              <w:kern w:val="2"/>
              <w:szCs w:val="22"/>
              <w:lang w:eastAsia="en-AU"/>
              <w14:ligatures w14:val="standardContextual"/>
            </w:rPr>
          </w:pPr>
          <w:hyperlink w:anchor="_Toc177549019" w:history="1">
            <w:r w:rsidRPr="0044457D">
              <w:rPr>
                <w:rStyle w:val="Hyperlink"/>
                <w:noProof/>
              </w:rPr>
              <w:t>Part Two: Procedures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_Toc177549019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14</w:t>
            </w:r>
            <w:r w:rsidRPr="0044457D">
              <w:rPr>
                <w:rFonts w:ascii="Myriad Pro" w:hAnsi="Myriad Pro"/>
                <w:noProof/>
                <w:webHidden/>
              </w:rPr>
              <w:fldChar w:fldCharType="end"/>
            </w:r>
          </w:hyperlink>
        </w:p>
        <w:p w14:paraId="2C81E5BC" w14:textId="331DDE2F"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20" w:history="1">
            <w:r w:rsidRPr="0044457D">
              <w:rPr>
                <w:rStyle w:val="Hyperlink"/>
                <w:noProof/>
              </w:rPr>
              <w:t xml:space="preserve">Step 1. Training for staff: </w:t>
            </w:r>
            <w:r w:rsidRPr="0044457D">
              <w:rPr>
                <w:rStyle w:val="Hyperlink"/>
                <w:bCs/>
                <w:noProof/>
              </w:rPr>
              <w:t>Nurse information and education</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_Toc177549020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14</w:t>
            </w:r>
            <w:r w:rsidRPr="0044457D">
              <w:rPr>
                <w:rFonts w:ascii="Myriad Pro" w:hAnsi="Myriad Pro"/>
                <w:noProof/>
                <w:webHidden/>
              </w:rPr>
              <w:fldChar w:fldCharType="end"/>
            </w:r>
          </w:hyperlink>
        </w:p>
        <w:p w14:paraId="0E571AD1" w14:textId="4E963336"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21" w:history="1">
            <w:r w:rsidRPr="0044457D">
              <w:rPr>
                <w:rStyle w:val="Hyperlink"/>
                <w:noProof/>
              </w:rPr>
              <w:t>Step 2. Implementing</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_Toc177549021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14</w:t>
            </w:r>
            <w:r w:rsidRPr="0044457D">
              <w:rPr>
                <w:rFonts w:ascii="Myriad Pro" w:hAnsi="Myriad Pro"/>
                <w:noProof/>
                <w:webHidden/>
              </w:rPr>
              <w:fldChar w:fldCharType="end"/>
            </w:r>
          </w:hyperlink>
        </w:p>
        <w:p w14:paraId="3EAC87C6" w14:textId="689B81E3" w:rsidR="0044457D" w:rsidRPr="0044457D" w:rsidRDefault="0044457D">
          <w:pPr>
            <w:pStyle w:val="TOC3"/>
            <w:tabs>
              <w:tab w:val="left" w:pos="880"/>
              <w:tab w:val="right" w:leader="dot" w:pos="9628"/>
            </w:tabs>
            <w:rPr>
              <w:rFonts w:ascii="Myriad Pro" w:eastAsiaTheme="minorEastAsia" w:hAnsi="Myriad Pro" w:cstheme="minorBidi"/>
              <w:noProof/>
              <w:kern w:val="2"/>
              <w:szCs w:val="22"/>
              <w:lang w:eastAsia="en-AU"/>
              <w14:ligatures w14:val="standardContextual"/>
            </w:rPr>
          </w:pPr>
          <w:hyperlink w:anchor="_Toc177549022" w:history="1">
            <w:r w:rsidRPr="0044457D">
              <w:rPr>
                <w:rStyle w:val="Hyperlink"/>
                <w:noProof/>
              </w:rPr>
              <w:t>1.</w:t>
            </w:r>
            <w:r w:rsidRPr="0044457D">
              <w:rPr>
                <w:rFonts w:ascii="Myriad Pro" w:eastAsiaTheme="minorEastAsia" w:hAnsi="Myriad Pro" w:cstheme="minorBidi"/>
                <w:noProof/>
                <w:kern w:val="2"/>
                <w:szCs w:val="22"/>
                <w:lang w:eastAsia="en-AU"/>
                <w14:ligatures w14:val="standardContextual"/>
              </w:rPr>
              <w:tab/>
            </w:r>
            <w:r w:rsidRPr="0044457D">
              <w:rPr>
                <w:rStyle w:val="Hyperlink"/>
                <w:noProof/>
              </w:rPr>
              <w:t>Identify the carer/s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_Toc177549022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14</w:t>
            </w:r>
            <w:r w:rsidRPr="0044457D">
              <w:rPr>
                <w:rFonts w:ascii="Myriad Pro" w:hAnsi="Myriad Pro"/>
                <w:noProof/>
                <w:webHidden/>
              </w:rPr>
              <w:fldChar w:fldCharType="end"/>
            </w:r>
          </w:hyperlink>
        </w:p>
        <w:p w14:paraId="7BE18FD4" w14:textId="5F4B05BA" w:rsidR="0044457D" w:rsidRPr="0044457D" w:rsidRDefault="0044457D">
          <w:pPr>
            <w:pStyle w:val="TOC3"/>
            <w:tabs>
              <w:tab w:val="left" w:pos="880"/>
              <w:tab w:val="right" w:leader="dot" w:pos="9628"/>
            </w:tabs>
            <w:rPr>
              <w:rFonts w:ascii="Myriad Pro" w:eastAsiaTheme="minorEastAsia" w:hAnsi="Myriad Pro" w:cstheme="minorBidi"/>
              <w:noProof/>
              <w:kern w:val="2"/>
              <w:szCs w:val="22"/>
              <w:lang w:eastAsia="en-AU"/>
              <w14:ligatures w14:val="standardContextual"/>
            </w:rPr>
          </w:pPr>
          <w:hyperlink w:anchor="_Toc177549023" w:history="1">
            <w:r w:rsidRPr="0044457D">
              <w:rPr>
                <w:rStyle w:val="Hyperlink"/>
                <w:noProof/>
              </w:rPr>
              <w:t>2.</w:t>
            </w:r>
            <w:r w:rsidRPr="0044457D">
              <w:rPr>
                <w:rFonts w:ascii="Myriad Pro" w:eastAsiaTheme="minorEastAsia" w:hAnsi="Myriad Pro" w:cstheme="minorBidi"/>
                <w:noProof/>
                <w:kern w:val="2"/>
                <w:szCs w:val="22"/>
                <w:lang w:eastAsia="en-AU"/>
                <w14:ligatures w14:val="standardContextual"/>
              </w:rPr>
              <w:tab/>
            </w:r>
            <w:r w:rsidRPr="0044457D">
              <w:rPr>
                <w:rStyle w:val="Hyperlink"/>
                <w:noProof/>
              </w:rPr>
              <w:t>Liaise with the multidisciplinary team</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_Toc177549023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15</w:t>
            </w:r>
            <w:r w:rsidRPr="0044457D">
              <w:rPr>
                <w:rFonts w:ascii="Myriad Pro" w:hAnsi="Myriad Pro"/>
                <w:noProof/>
                <w:webHidden/>
              </w:rPr>
              <w:fldChar w:fldCharType="end"/>
            </w:r>
          </w:hyperlink>
        </w:p>
        <w:p w14:paraId="1757B8E5" w14:textId="3366BE51" w:rsidR="0044457D" w:rsidRPr="0044457D" w:rsidRDefault="0044457D">
          <w:pPr>
            <w:pStyle w:val="TOC3"/>
            <w:tabs>
              <w:tab w:val="left" w:pos="880"/>
              <w:tab w:val="right" w:leader="dot" w:pos="9628"/>
            </w:tabs>
            <w:rPr>
              <w:rFonts w:ascii="Myriad Pro" w:eastAsiaTheme="minorEastAsia" w:hAnsi="Myriad Pro" w:cstheme="minorBidi"/>
              <w:noProof/>
              <w:kern w:val="2"/>
              <w:szCs w:val="22"/>
              <w:lang w:eastAsia="en-AU"/>
              <w14:ligatures w14:val="standardContextual"/>
            </w:rPr>
          </w:pPr>
          <w:hyperlink w:anchor="_Toc177549024" w:history="1">
            <w:r w:rsidRPr="0044457D">
              <w:rPr>
                <w:rStyle w:val="Hyperlink"/>
                <w:noProof/>
              </w:rPr>
              <w:t>3.</w:t>
            </w:r>
            <w:r w:rsidRPr="0044457D">
              <w:rPr>
                <w:rFonts w:ascii="Myriad Pro" w:eastAsiaTheme="minorEastAsia" w:hAnsi="Myriad Pro" w:cstheme="minorBidi"/>
                <w:noProof/>
                <w:kern w:val="2"/>
                <w:szCs w:val="22"/>
                <w:lang w:eastAsia="en-AU"/>
                <w14:ligatures w14:val="standardContextual"/>
              </w:rPr>
              <w:tab/>
            </w:r>
            <w:r w:rsidRPr="0044457D">
              <w:rPr>
                <w:rStyle w:val="Hyperlink"/>
                <w:noProof/>
              </w:rPr>
              <w:t>Preparing for one-on-one training with the carer/s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_Toc177549024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15</w:t>
            </w:r>
            <w:r w:rsidRPr="0044457D">
              <w:rPr>
                <w:rFonts w:ascii="Myriad Pro" w:hAnsi="Myriad Pro"/>
                <w:noProof/>
                <w:webHidden/>
              </w:rPr>
              <w:fldChar w:fldCharType="end"/>
            </w:r>
          </w:hyperlink>
        </w:p>
        <w:p w14:paraId="1B5CECDB" w14:textId="62409E1A" w:rsidR="0044457D" w:rsidRPr="0044457D" w:rsidRDefault="0044457D">
          <w:pPr>
            <w:pStyle w:val="TOC3"/>
            <w:tabs>
              <w:tab w:val="left" w:pos="880"/>
              <w:tab w:val="right" w:leader="dot" w:pos="9628"/>
            </w:tabs>
            <w:rPr>
              <w:rFonts w:ascii="Myriad Pro" w:eastAsiaTheme="minorEastAsia" w:hAnsi="Myriad Pro" w:cstheme="minorBidi"/>
              <w:noProof/>
              <w:kern w:val="2"/>
              <w:szCs w:val="22"/>
              <w:lang w:eastAsia="en-AU"/>
              <w14:ligatures w14:val="standardContextual"/>
            </w:rPr>
          </w:pPr>
          <w:hyperlink w:anchor="_Toc177549025" w:history="1">
            <w:r w:rsidRPr="0044457D">
              <w:rPr>
                <w:rStyle w:val="Hyperlink"/>
                <w:noProof/>
              </w:rPr>
              <w:t>4.</w:t>
            </w:r>
            <w:r w:rsidRPr="0044457D">
              <w:rPr>
                <w:rFonts w:ascii="Myriad Pro" w:eastAsiaTheme="minorEastAsia" w:hAnsi="Myriad Pro" w:cstheme="minorBidi"/>
                <w:noProof/>
                <w:kern w:val="2"/>
                <w:szCs w:val="22"/>
                <w:lang w:eastAsia="en-AU"/>
                <w14:ligatures w14:val="standardContextual"/>
              </w:rPr>
              <w:tab/>
            </w:r>
            <w:r w:rsidRPr="0044457D">
              <w:rPr>
                <w:rStyle w:val="Hyperlink"/>
                <w:noProof/>
              </w:rPr>
              <w:t>Training the carer/s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_Toc177549025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15</w:t>
            </w:r>
            <w:r w:rsidRPr="0044457D">
              <w:rPr>
                <w:rFonts w:ascii="Myriad Pro" w:hAnsi="Myriad Pro"/>
                <w:noProof/>
                <w:webHidden/>
              </w:rPr>
              <w:fldChar w:fldCharType="end"/>
            </w:r>
          </w:hyperlink>
        </w:p>
        <w:p w14:paraId="56F741DC" w14:textId="5D98AB5D" w:rsidR="0044457D" w:rsidRPr="0044457D" w:rsidRDefault="0044457D">
          <w:pPr>
            <w:pStyle w:val="TOC3"/>
            <w:tabs>
              <w:tab w:val="left" w:pos="880"/>
              <w:tab w:val="right" w:leader="dot" w:pos="9628"/>
            </w:tabs>
            <w:rPr>
              <w:rFonts w:ascii="Myriad Pro" w:eastAsiaTheme="minorEastAsia" w:hAnsi="Myriad Pro" w:cstheme="minorBidi"/>
              <w:noProof/>
              <w:kern w:val="2"/>
              <w:szCs w:val="22"/>
              <w:lang w:eastAsia="en-AU"/>
              <w14:ligatures w14:val="standardContextual"/>
            </w:rPr>
          </w:pPr>
          <w:hyperlink w:anchor="_Toc177549026" w:history="1">
            <w:r w:rsidRPr="0044457D">
              <w:rPr>
                <w:rStyle w:val="Hyperlink"/>
                <w:noProof/>
              </w:rPr>
              <w:t>5.</w:t>
            </w:r>
            <w:r w:rsidRPr="0044457D">
              <w:rPr>
                <w:rFonts w:ascii="Myriad Pro" w:eastAsiaTheme="minorEastAsia" w:hAnsi="Myriad Pro" w:cstheme="minorBidi"/>
                <w:noProof/>
                <w:kern w:val="2"/>
                <w:szCs w:val="22"/>
                <w:lang w:eastAsia="en-AU"/>
                <w14:ligatures w14:val="standardContextual"/>
              </w:rPr>
              <w:tab/>
            </w:r>
            <w:r w:rsidRPr="0044457D">
              <w:rPr>
                <w:rStyle w:val="Hyperlink"/>
                <w:noProof/>
              </w:rPr>
              <w:t>Appropriate support</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_Toc177549026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15</w:t>
            </w:r>
            <w:r w:rsidRPr="0044457D">
              <w:rPr>
                <w:rFonts w:ascii="Myriad Pro" w:hAnsi="Myriad Pro"/>
                <w:noProof/>
                <w:webHidden/>
              </w:rPr>
              <w:fldChar w:fldCharType="end"/>
            </w:r>
          </w:hyperlink>
        </w:p>
        <w:p w14:paraId="66A66684" w14:textId="732FF552" w:rsidR="0044457D" w:rsidRPr="0044457D" w:rsidRDefault="0044457D">
          <w:pPr>
            <w:pStyle w:val="TOC2"/>
            <w:tabs>
              <w:tab w:val="right" w:leader="dot" w:pos="9628"/>
            </w:tabs>
            <w:rPr>
              <w:rFonts w:ascii="Myriad Pro" w:eastAsiaTheme="minorEastAsia" w:hAnsi="Myriad Pro" w:cstheme="minorBidi"/>
              <w:iCs w:val="0"/>
              <w:noProof/>
              <w:kern w:val="2"/>
              <w:szCs w:val="22"/>
              <w:lang w:eastAsia="en-AU"/>
              <w14:ligatures w14:val="standardContextual"/>
            </w:rPr>
          </w:pPr>
          <w:hyperlink w:anchor="_Toc177549027" w:history="1">
            <w:r w:rsidRPr="0044457D">
              <w:rPr>
                <w:rStyle w:val="Hyperlink"/>
                <w:noProof/>
              </w:rPr>
              <w:t>Step 3. Safe handling of medicines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_Toc177549027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16</w:t>
            </w:r>
            <w:r w:rsidRPr="0044457D">
              <w:rPr>
                <w:rFonts w:ascii="Myriad Pro" w:hAnsi="Myriad Pro"/>
                <w:noProof/>
                <w:webHidden/>
              </w:rPr>
              <w:fldChar w:fldCharType="end"/>
            </w:r>
          </w:hyperlink>
        </w:p>
        <w:p w14:paraId="18B7CEBE" w14:textId="79A3AD51" w:rsidR="0044457D" w:rsidRPr="0044457D" w:rsidRDefault="0044457D">
          <w:pPr>
            <w:pStyle w:val="TOC3"/>
            <w:tabs>
              <w:tab w:val="left" w:pos="880"/>
              <w:tab w:val="right" w:leader="dot" w:pos="9628"/>
            </w:tabs>
            <w:rPr>
              <w:rFonts w:ascii="Myriad Pro" w:eastAsiaTheme="minorEastAsia" w:hAnsi="Myriad Pro" w:cstheme="minorBidi"/>
              <w:noProof/>
              <w:kern w:val="2"/>
              <w:szCs w:val="22"/>
              <w:lang w:eastAsia="en-AU"/>
              <w14:ligatures w14:val="standardContextual"/>
            </w:rPr>
          </w:pPr>
          <w:hyperlink w:anchor="_Toc177549028" w:history="1">
            <w:r w:rsidRPr="0044457D">
              <w:rPr>
                <w:rStyle w:val="Hyperlink"/>
                <w:noProof/>
              </w:rPr>
              <w:t>1.</w:t>
            </w:r>
            <w:r w:rsidRPr="0044457D">
              <w:rPr>
                <w:rFonts w:ascii="Myriad Pro" w:eastAsiaTheme="minorEastAsia" w:hAnsi="Myriad Pro" w:cstheme="minorBidi"/>
                <w:noProof/>
                <w:kern w:val="2"/>
                <w:szCs w:val="22"/>
                <w:lang w:eastAsia="en-AU"/>
                <w14:ligatures w14:val="standardContextual"/>
              </w:rPr>
              <w:tab/>
            </w:r>
            <w:r w:rsidRPr="0044457D">
              <w:rPr>
                <w:rStyle w:val="Hyperlink"/>
                <w:noProof/>
              </w:rPr>
              <w:t>Medicine authorisation</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_Toc177549028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16</w:t>
            </w:r>
            <w:r w:rsidRPr="0044457D">
              <w:rPr>
                <w:rFonts w:ascii="Myriad Pro" w:hAnsi="Myriad Pro"/>
                <w:noProof/>
                <w:webHidden/>
              </w:rPr>
              <w:fldChar w:fldCharType="end"/>
            </w:r>
          </w:hyperlink>
        </w:p>
        <w:p w14:paraId="5E82FB01" w14:textId="5A1A242E" w:rsidR="0044457D" w:rsidRPr="0044457D" w:rsidRDefault="0044457D">
          <w:pPr>
            <w:pStyle w:val="TOC3"/>
            <w:tabs>
              <w:tab w:val="left" w:pos="880"/>
              <w:tab w:val="right" w:leader="dot" w:pos="9628"/>
            </w:tabs>
            <w:rPr>
              <w:rFonts w:ascii="Myriad Pro" w:eastAsiaTheme="minorEastAsia" w:hAnsi="Myriad Pro" w:cstheme="minorBidi"/>
              <w:noProof/>
              <w:kern w:val="2"/>
              <w:szCs w:val="22"/>
              <w:lang w:eastAsia="en-AU"/>
              <w14:ligatures w14:val="standardContextual"/>
            </w:rPr>
          </w:pPr>
          <w:hyperlink w:anchor="_Toc177549029" w:history="1">
            <w:r w:rsidRPr="0044457D">
              <w:rPr>
                <w:rStyle w:val="Hyperlink"/>
                <w:noProof/>
              </w:rPr>
              <w:t>2.</w:t>
            </w:r>
            <w:r w:rsidRPr="0044457D">
              <w:rPr>
                <w:rFonts w:ascii="Myriad Pro" w:eastAsiaTheme="minorEastAsia" w:hAnsi="Myriad Pro" w:cstheme="minorBidi"/>
                <w:noProof/>
                <w:kern w:val="2"/>
                <w:szCs w:val="22"/>
                <w:lang w:eastAsia="en-AU"/>
                <w14:ligatures w14:val="standardContextual"/>
              </w:rPr>
              <w:tab/>
            </w:r>
            <w:r w:rsidRPr="0044457D">
              <w:rPr>
                <w:rStyle w:val="Hyperlink"/>
                <w:noProof/>
              </w:rPr>
              <w:t>Storage of medicines in the home</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_Toc177549029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16</w:t>
            </w:r>
            <w:r w:rsidRPr="0044457D">
              <w:rPr>
                <w:rFonts w:ascii="Myriad Pro" w:hAnsi="Myriad Pro"/>
                <w:noProof/>
                <w:webHidden/>
              </w:rPr>
              <w:fldChar w:fldCharType="end"/>
            </w:r>
          </w:hyperlink>
        </w:p>
        <w:p w14:paraId="61E4471A" w14:textId="2B7629B8" w:rsidR="0044457D" w:rsidRPr="0044457D" w:rsidRDefault="0044457D">
          <w:pPr>
            <w:pStyle w:val="TOC3"/>
            <w:tabs>
              <w:tab w:val="left" w:pos="880"/>
              <w:tab w:val="right" w:leader="dot" w:pos="9628"/>
            </w:tabs>
            <w:rPr>
              <w:rFonts w:ascii="Myriad Pro" w:eastAsiaTheme="minorEastAsia" w:hAnsi="Myriad Pro" w:cstheme="minorBidi"/>
              <w:noProof/>
              <w:kern w:val="2"/>
              <w:szCs w:val="22"/>
              <w:lang w:eastAsia="en-AU"/>
              <w14:ligatures w14:val="standardContextual"/>
            </w:rPr>
          </w:pPr>
          <w:hyperlink w:anchor="_Toc177549030" w:history="1">
            <w:r w:rsidRPr="0044457D">
              <w:rPr>
                <w:rStyle w:val="Hyperlink"/>
                <w:noProof/>
              </w:rPr>
              <w:t>3.</w:t>
            </w:r>
            <w:r w:rsidRPr="0044457D">
              <w:rPr>
                <w:rFonts w:ascii="Myriad Pro" w:eastAsiaTheme="minorEastAsia" w:hAnsi="Myriad Pro" w:cstheme="minorBidi"/>
                <w:noProof/>
                <w:kern w:val="2"/>
                <w:szCs w:val="22"/>
                <w:lang w:eastAsia="en-AU"/>
                <w14:ligatures w14:val="standardContextual"/>
              </w:rPr>
              <w:tab/>
            </w:r>
            <w:r w:rsidRPr="0044457D">
              <w:rPr>
                <w:rStyle w:val="Hyperlink"/>
                <w:noProof/>
              </w:rPr>
              <w:t>Disposal of medicines</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_Toc177549030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16</w:t>
            </w:r>
            <w:r w:rsidRPr="0044457D">
              <w:rPr>
                <w:rFonts w:ascii="Myriad Pro" w:hAnsi="Myriad Pro"/>
                <w:noProof/>
                <w:webHidden/>
              </w:rPr>
              <w:fldChar w:fldCharType="end"/>
            </w:r>
          </w:hyperlink>
        </w:p>
        <w:p w14:paraId="0D88A650" w14:textId="26AB6CEB" w:rsidR="0044457D" w:rsidRPr="0044457D" w:rsidRDefault="0044457D">
          <w:pPr>
            <w:pStyle w:val="TOC1"/>
            <w:tabs>
              <w:tab w:val="right" w:leader="dot" w:pos="9628"/>
            </w:tabs>
            <w:rPr>
              <w:rFonts w:ascii="Myriad Pro" w:eastAsiaTheme="minorEastAsia" w:hAnsi="Myriad Pro" w:cstheme="minorBidi"/>
              <w:b w:val="0"/>
              <w:bCs w:val="0"/>
              <w:noProof/>
              <w:kern w:val="2"/>
              <w:szCs w:val="22"/>
              <w:lang w:eastAsia="en-AU"/>
              <w14:ligatures w14:val="standardContextual"/>
            </w:rPr>
          </w:pPr>
          <w:hyperlink w:anchor="_Toc177549031" w:history="1">
            <w:r w:rsidRPr="0044457D">
              <w:rPr>
                <w:rStyle w:val="Hyperlink"/>
                <w:noProof/>
              </w:rPr>
              <w:t>Appendix 1: Training checklist and carer/family post-training competency assessment</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_Toc177549031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17</w:t>
            </w:r>
            <w:r w:rsidRPr="0044457D">
              <w:rPr>
                <w:rFonts w:ascii="Myriad Pro" w:hAnsi="Myriad Pro"/>
                <w:noProof/>
                <w:webHidden/>
              </w:rPr>
              <w:fldChar w:fldCharType="end"/>
            </w:r>
          </w:hyperlink>
        </w:p>
        <w:p w14:paraId="4E60F3D3" w14:textId="237E71EF" w:rsidR="0044457D" w:rsidRPr="0044457D" w:rsidRDefault="0044457D">
          <w:pPr>
            <w:pStyle w:val="TOC1"/>
            <w:tabs>
              <w:tab w:val="right" w:leader="dot" w:pos="9628"/>
            </w:tabs>
            <w:rPr>
              <w:rFonts w:ascii="Myriad Pro" w:eastAsiaTheme="minorEastAsia" w:hAnsi="Myriad Pro" w:cstheme="minorBidi"/>
              <w:b w:val="0"/>
              <w:bCs w:val="0"/>
              <w:noProof/>
              <w:kern w:val="2"/>
              <w:szCs w:val="22"/>
              <w:lang w:eastAsia="en-AU"/>
              <w14:ligatures w14:val="standardContextual"/>
            </w:rPr>
          </w:pPr>
          <w:hyperlink w:anchor="_Toc177549032" w:history="1">
            <w:r w:rsidRPr="0044457D">
              <w:rPr>
                <w:rStyle w:val="Hyperlink"/>
                <w:noProof/>
              </w:rPr>
              <w:t>Appendix 2: Assessment of carer preparedness to give subcutaneous medicines checklist</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_Toc177549032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19</w:t>
            </w:r>
            <w:r w:rsidRPr="0044457D">
              <w:rPr>
                <w:rFonts w:ascii="Myriad Pro" w:hAnsi="Myriad Pro"/>
                <w:noProof/>
                <w:webHidden/>
              </w:rPr>
              <w:fldChar w:fldCharType="end"/>
            </w:r>
          </w:hyperlink>
        </w:p>
        <w:p w14:paraId="7876B84C" w14:textId="287F84A5" w:rsidR="0044457D" w:rsidRPr="0044457D" w:rsidRDefault="0044457D">
          <w:pPr>
            <w:pStyle w:val="TOC1"/>
            <w:tabs>
              <w:tab w:val="right" w:leader="dot" w:pos="9628"/>
            </w:tabs>
            <w:rPr>
              <w:rFonts w:ascii="Myriad Pro" w:eastAsiaTheme="minorEastAsia" w:hAnsi="Myriad Pro" w:cstheme="minorBidi"/>
              <w:b w:val="0"/>
              <w:bCs w:val="0"/>
              <w:noProof/>
              <w:kern w:val="2"/>
              <w:szCs w:val="22"/>
              <w:lang w:eastAsia="en-AU"/>
              <w14:ligatures w14:val="standardContextual"/>
            </w:rPr>
          </w:pPr>
          <w:hyperlink w:anchor="_Toc177549033" w:history="1">
            <w:r w:rsidRPr="0044457D">
              <w:rPr>
                <w:rStyle w:val="Hyperlink"/>
                <w:noProof/>
              </w:rPr>
              <w:t>Appendix 3: Prescriber correspondence letter</w:t>
            </w:r>
            <w:r w:rsidRPr="0044457D">
              <w:rPr>
                <w:rFonts w:ascii="Myriad Pro" w:hAnsi="Myriad Pro"/>
                <w:noProof/>
                <w:webHidden/>
              </w:rPr>
              <w:tab/>
            </w:r>
            <w:r w:rsidRPr="0044457D">
              <w:rPr>
                <w:rFonts w:ascii="Myriad Pro" w:hAnsi="Myriad Pro"/>
                <w:noProof/>
                <w:webHidden/>
              </w:rPr>
              <w:fldChar w:fldCharType="begin"/>
            </w:r>
            <w:r w:rsidRPr="0044457D">
              <w:rPr>
                <w:rFonts w:ascii="Myriad Pro" w:hAnsi="Myriad Pro"/>
                <w:noProof/>
                <w:webHidden/>
              </w:rPr>
              <w:instrText xml:space="preserve"> PAGEREF _Toc177549033 \h </w:instrText>
            </w:r>
            <w:r w:rsidRPr="0044457D">
              <w:rPr>
                <w:rFonts w:ascii="Myriad Pro" w:hAnsi="Myriad Pro"/>
                <w:noProof/>
                <w:webHidden/>
              </w:rPr>
            </w:r>
            <w:r w:rsidRPr="0044457D">
              <w:rPr>
                <w:rFonts w:ascii="Myriad Pro" w:hAnsi="Myriad Pro"/>
                <w:noProof/>
                <w:webHidden/>
              </w:rPr>
              <w:fldChar w:fldCharType="separate"/>
            </w:r>
            <w:r w:rsidRPr="0044457D">
              <w:rPr>
                <w:rFonts w:ascii="Myriad Pro" w:hAnsi="Myriad Pro"/>
                <w:noProof/>
                <w:webHidden/>
              </w:rPr>
              <w:t>20</w:t>
            </w:r>
            <w:r w:rsidRPr="0044457D">
              <w:rPr>
                <w:rFonts w:ascii="Myriad Pro" w:hAnsi="Myriad Pro"/>
                <w:noProof/>
                <w:webHidden/>
              </w:rPr>
              <w:fldChar w:fldCharType="end"/>
            </w:r>
          </w:hyperlink>
        </w:p>
        <w:p w14:paraId="642B428F" w14:textId="7D8922DB" w:rsidR="003619E7" w:rsidRDefault="00132D50" w:rsidP="00D501DB">
          <w:pPr>
            <w:rPr>
              <w:b/>
              <w:bCs/>
              <w:noProof/>
            </w:rPr>
          </w:pPr>
          <w:r w:rsidRPr="0044457D">
            <w:rPr>
              <w:b/>
              <w:bCs/>
              <w:noProof/>
            </w:rPr>
            <w:fldChar w:fldCharType="end"/>
          </w:r>
        </w:p>
      </w:sdtContent>
    </w:sdt>
    <w:p w14:paraId="242F3C40" w14:textId="77777777" w:rsidR="0044457D" w:rsidRPr="0044457D" w:rsidRDefault="0044457D" w:rsidP="0044457D"/>
    <w:p w14:paraId="5188023C" w14:textId="77777777" w:rsidR="0044457D" w:rsidRPr="0044457D" w:rsidRDefault="0044457D" w:rsidP="0044457D"/>
    <w:p w14:paraId="1EBD03CC" w14:textId="77777777" w:rsidR="0044457D" w:rsidRPr="0044457D" w:rsidRDefault="0044457D" w:rsidP="0044457D"/>
    <w:p w14:paraId="54AB8AA4" w14:textId="77777777" w:rsidR="0044457D" w:rsidRDefault="0044457D" w:rsidP="0044457D">
      <w:pPr>
        <w:rPr>
          <w:b/>
          <w:bCs/>
          <w:noProof/>
        </w:rPr>
      </w:pPr>
    </w:p>
    <w:p w14:paraId="1C7781E8" w14:textId="77777777" w:rsidR="0044457D" w:rsidRPr="0044457D" w:rsidRDefault="0044457D" w:rsidP="0044457D">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0FFFF"/>
        <w:tblCellMar>
          <w:top w:w="567" w:type="dxa"/>
          <w:left w:w="567" w:type="dxa"/>
          <w:bottom w:w="567" w:type="dxa"/>
          <w:right w:w="567" w:type="dxa"/>
        </w:tblCellMar>
        <w:tblLook w:val="01E0" w:firstRow="1" w:lastRow="1" w:firstColumn="1" w:lastColumn="1" w:noHBand="0" w:noVBand="0"/>
      </w:tblPr>
      <w:tblGrid>
        <w:gridCol w:w="9628"/>
      </w:tblGrid>
      <w:tr w:rsidR="003E42D1" w:rsidRPr="00AD5D79" w14:paraId="00E9242F" w14:textId="77777777" w:rsidTr="000C25ED">
        <w:trPr>
          <w:trHeight w:val="11660"/>
          <w:jc w:val="center"/>
        </w:trPr>
        <w:tc>
          <w:tcPr>
            <w:tcW w:w="5000" w:type="pct"/>
            <w:shd w:val="clear" w:color="auto" w:fill="F0FFFF"/>
            <w:vAlign w:val="center"/>
          </w:tcPr>
          <w:p w14:paraId="0F24F624" w14:textId="2ED0F315" w:rsidR="002379C3" w:rsidRPr="00823804" w:rsidRDefault="005F7842" w:rsidP="000C25ED">
            <w:pPr>
              <w:pStyle w:val="Heading1"/>
              <w:jc w:val="center"/>
            </w:pPr>
            <w:bookmarkStart w:id="0" w:name="_Toc518039597"/>
            <w:bookmarkStart w:id="1" w:name="_Toc518040274"/>
            <w:bookmarkStart w:id="2" w:name="_Toc518040495"/>
            <w:bookmarkStart w:id="3" w:name="_Toc518040606"/>
            <w:bookmarkStart w:id="4" w:name="_Toc177549005"/>
            <w:r w:rsidRPr="00823804">
              <w:lastRenderedPageBreak/>
              <w:t>Overview</w:t>
            </w:r>
            <w:bookmarkEnd w:id="4"/>
          </w:p>
          <w:p w14:paraId="180385EB" w14:textId="77777777" w:rsidR="003E42D1" w:rsidRPr="00B37E66" w:rsidRDefault="003E42D1" w:rsidP="000C25ED">
            <w:pPr>
              <w:spacing w:before="300"/>
              <w:rPr>
                <w:b/>
                <w:sz w:val="28"/>
                <w:szCs w:val="28"/>
              </w:rPr>
            </w:pPr>
            <w:r w:rsidRPr="00B37E66">
              <w:rPr>
                <w:b/>
                <w:sz w:val="28"/>
                <w:szCs w:val="28"/>
              </w:rPr>
              <w:t xml:space="preserve">Purpose of this </w:t>
            </w:r>
            <w:r w:rsidR="00804A4D" w:rsidRPr="00B37E66">
              <w:rPr>
                <w:b/>
                <w:sz w:val="28"/>
                <w:szCs w:val="28"/>
              </w:rPr>
              <w:t xml:space="preserve">policy and procedures </w:t>
            </w:r>
            <w:r w:rsidRPr="00B37E66">
              <w:rPr>
                <w:b/>
                <w:sz w:val="28"/>
                <w:szCs w:val="28"/>
              </w:rPr>
              <w:t>document</w:t>
            </w:r>
            <w:bookmarkEnd w:id="0"/>
            <w:bookmarkEnd w:id="1"/>
            <w:bookmarkEnd w:id="2"/>
            <w:bookmarkEnd w:id="3"/>
          </w:p>
          <w:p w14:paraId="5A353CBF" w14:textId="03EBA33C" w:rsidR="003E42D1" w:rsidRPr="00AD5D79" w:rsidRDefault="003E42D1" w:rsidP="00C63C38">
            <w:pPr>
              <w:jc w:val="both"/>
              <w:rPr>
                <w:szCs w:val="22"/>
              </w:rPr>
            </w:pPr>
            <w:r w:rsidRPr="00AD5D79">
              <w:rPr>
                <w:szCs w:val="22"/>
              </w:rPr>
              <w:t xml:space="preserve">The purpose of this document is to provide an </w:t>
            </w:r>
            <w:r w:rsidR="003376C9" w:rsidRPr="003376C9">
              <w:rPr>
                <w:szCs w:val="22"/>
              </w:rPr>
              <w:t>E</w:t>
            </w:r>
            <w:r w:rsidRPr="003376C9">
              <w:rPr>
                <w:szCs w:val="22"/>
              </w:rPr>
              <w:t xml:space="preserve">xample </w:t>
            </w:r>
            <w:r w:rsidR="003376C9" w:rsidRPr="00502BC7">
              <w:rPr>
                <w:szCs w:val="22"/>
              </w:rPr>
              <w:t>p</w:t>
            </w:r>
            <w:r w:rsidRPr="00502BC7">
              <w:rPr>
                <w:szCs w:val="22"/>
              </w:rPr>
              <w:t>olicy and procedures</w:t>
            </w:r>
            <w:r w:rsidRPr="00AD5D79">
              <w:rPr>
                <w:szCs w:val="22"/>
              </w:rPr>
              <w:t xml:space="preserve">: </w:t>
            </w:r>
            <w:r w:rsidRPr="00AD5D79">
              <w:rPr>
                <w:i/>
                <w:szCs w:val="22"/>
              </w:rPr>
              <w:t>Supporting carers</w:t>
            </w:r>
            <w:r w:rsidR="00F344E9">
              <w:rPr>
                <w:i/>
                <w:szCs w:val="22"/>
              </w:rPr>
              <w:t>/families</w:t>
            </w:r>
            <w:r w:rsidRPr="00AD5D79">
              <w:rPr>
                <w:i/>
                <w:szCs w:val="22"/>
              </w:rPr>
              <w:t xml:space="preserve"> to help manage breakthrough symptoms </w:t>
            </w:r>
            <w:r w:rsidR="0080408B">
              <w:rPr>
                <w:i/>
                <w:szCs w:val="22"/>
              </w:rPr>
              <w:t xml:space="preserve">safely </w:t>
            </w:r>
            <w:r w:rsidRPr="00AD5D79">
              <w:rPr>
                <w:i/>
                <w:szCs w:val="22"/>
              </w:rPr>
              <w:t>using subcutaneous medicines in the home</w:t>
            </w:r>
            <w:r w:rsidR="00F9408C">
              <w:rPr>
                <w:szCs w:val="22"/>
              </w:rPr>
              <w:t>.</w:t>
            </w:r>
            <w:r w:rsidRPr="00AD5D79">
              <w:rPr>
                <w:i/>
                <w:szCs w:val="22"/>
              </w:rPr>
              <w:t xml:space="preserve"> </w:t>
            </w:r>
            <w:r w:rsidR="00E95938">
              <w:rPr>
                <w:szCs w:val="22"/>
              </w:rPr>
              <w:t>Clinical services</w:t>
            </w:r>
            <w:r w:rsidRPr="00AD5D79">
              <w:rPr>
                <w:szCs w:val="22"/>
              </w:rPr>
              <w:t xml:space="preserve"> can use </w:t>
            </w:r>
            <w:r w:rsidR="00F9408C">
              <w:rPr>
                <w:szCs w:val="22"/>
              </w:rPr>
              <w:t xml:space="preserve">this document </w:t>
            </w:r>
            <w:r w:rsidRPr="00AD5D79">
              <w:rPr>
                <w:szCs w:val="22"/>
              </w:rPr>
              <w:t xml:space="preserve">to develop or review their own </w:t>
            </w:r>
            <w:r w:rsidR="00003651" w:rsidRPr="00AD5D79">
              <w:rPr>
                <w:szCs w:val="22"/>
              </w:rPr>
              <w:t>polic</w:t>
            </w:r>
            <w:r w:rsidR="00EE4495">
              <w:rPr>
                <w:szCs w:val="22"/>
              </w:rPr>
              <w:t>ies</w:t>
            </w:r>
            <w:r w:rsidR="00003651" w:rsidRPr="00AD5D79">
              <w:rPr>
                <w:szCs w:val="22"/>
              </w:rPr>
              <w:t xml:space="preserve"> </w:t>
            </w:r>
            <w:r w:rsidR="002F5C87">
              <w:rPr>
                <w:szCs w:val="22"/>
              </w:rPr>
              <w:t>and procedures.</w:t>
            </w:r>
          </w:p>
          <w:p w14:paraId="476843F4" w14:textId="04D744CE" w:rsidR="00240C32" w:rsidRDefault="003E42D1" w:rsidP="00C63C38">
            <w:pPr>
              <w:jc w:val="both"/>
              <w:rPr>
                <w:szCs w:val="22"/>
              </w:rPr>
            </w:pPr>
            <w:r w:rsidRPr="00AD5D79">
              <w:rPr>
                <w:szCs w:val="22"/>
              </w:rPr>
              <w:t xml:space="preserve">This document </w:t>
            </w:r>
            <w:r w:rsidR="003376C9">
              <w:rPr>
                <w:szCs w:val="22"/>
              </w:rPr>
              <w:t>outlines</w:t>
            </w:r>
            <w:r w:rsidR="003376C9" w:rsidRPr="00AD5D79">
              <w:rPr>
                <w:szCs w:val="22"/>
              </w:rPr>
              <w:t xml:space="preserve"> </w:t>
            </w:r>
            <w:r w:rsidR="003376C9">
              <w:rPr>
                <w:szCs w:val="22"/>
              </w:rPr>
              <w:t xml:space="preserve">example </w:t>
            </w:r>
            <w:r w:rsidRPr="00AD5D79">
              <w:rPr>
                <w:szCs w:val="22"/>
              </w:rPr>
              <w:t>policy and procedures for providing high quality palliative care by teaching carers</w:t>
            </w:r>
            <w:r w:rsidR="00333F81">
              <w:rPr>
                <w:szCs w:val="22"/>
              </w:rPr>
              <w:t>/families</w:t>
            </w:r>
            <w:r w:rsidRPr="00AD5D79">
              <w:rPr>
                <w:szCs w:val="22"/>
              </w:rPr>
              <w:t xml:space="preserve"> how to help manage breakthrough symptoms safely using subcutaneous medicines.</w:t>
            </w:r>
          </w:p>
          <w:p w14:paraId="171E7C07" w14:textId="269895E2" w:rsidR="00824849" w:rsidRPr="001A0AFD" w:rsidRDefault="00240C32" w:rsidP="00C63C38">
            <w:pPr>
              <w:jc w:val="both"/>
            </w:pPr>
            <w:r>
              <w:rPr>
                <w:szCs w:val="22"/>
              </w:rPr>
              <w:t>This document</w:t>
            </w:r>
            <w:r w:rsidRPr="00AD5D79">
              <w:rPr>
                <w:szCs w:val="22"/>
              </w:rPr>
              <w:t xml:space="preserve"> is a component of</w:t>
            </w:r>
            <w:r w:rsidRPr="00AD5D79">
              <w:rPr>
                <w:color w:val="3366FF"/>
                <w:szCs w:val="22"/>
              </w:rPr>
              <w:t xml:space="preserve"> </w:t>
            </w:r>
            <w:r w:rsidRPr="00AD5D79">
              <w:rPr>
                <w:szCs w:val="22"/>
              </w:rPr>
              <w:t>the resources developed as part of</w:t>
            </w:r>
            <w:r w:rsidR="00E95938">
              <w:rPr>
                <w:szCs w:val="22"/>
              </w:rPr>
              <w:t xml:space="preserve"> </w:t>
            </w:r>
            <w:r w:rsidR="008235F1">
              <w:rPr>
                <w:szCs w:val="22"/>
              </w:rPr>
              <w:t>a</w:t>
            </w:r>
            <w:r w:rsidR="00E95938">
              <w:rPr>
                <w:szCs w:val="22"/>
              </w:rPr>
              <w:t xml:space="preserve"> National Palliative Care </w:t>
            </w:r>
            <w:r w:rsidR="00C63C38">
              <w:rPr>
                <w:szCs w:val="22"/>
              </w:rPr>
              <w:t>P</w:t>
            </w:r>
            <w:r w:rsidR="00E95938">
              <w:rPr>
                <w:szCs w:val="22"/>
              </w:rPr>
              <w:t>roject</w:t>
            </w:r>
            <w:r w:rsidR="008235F1">
              <w:rPr>
                <w:szCs w:val="22"/>
              </w:rPr>
              <w:t xml:space="preserve"> called caring@home.</w:t>
            </w:r>
          </w:p>
          <w:p w14:paraId="0603B5F2" w14:textId="1FA2E74C" w:rsidR="00240C32" w:rsidRDefault="00240C32" w:rsidP="00C63C38">
            <w:pPr>
              <w:jc w:val="both"/>
              <w:rPr>
                <w:szCs w:val="22"/>
              </w:rPr>
            </w:pPr>
            <w:r w:rsidRPr="00AD5D79">
              <w:rPr>
                <w:rFonts w:cs="Arial"/>
                <w:szCs w:val="22"/>
              </w:rPr>
              <w:t>Th</w:t>
            </w:r>
            <w:r w:rsidR="008235F1">
              <w:rPr>
                <w:rFonts w:cs="Arial"/>
                <w:szCs w:val="22"/>
              </w:rPr>
              <w:t>is</w:t>
            </w:r>
            <w:r w:rsidR="00E95938">
              <w:rPr>
                <w:rFonts w:cs="Arial"/>
                <w:szCs w:val="22"/>
              </w:rPr>
              <w:t xml:space="preserve"> </w:t>
            </w:r>
            <w:r w:rsidRPr="00AD5D79">
              <w:rPr>
                <w:rFonts w:cs="Arial"/>
                <w:szCs w:val="22"/>
              </w:rPr>
              <w:t>project aim</w:t>
            </w:r>
            <w:r w:rsidR="00862EB1">
              <w:rPr>
                <w:rFonts w:cs="Arial"/>
                <w:szCs w:val="22"/>
              </w:rPr>
              <w:t>s</w:t>
            </w:r>
            <w:r w:rsidRPr="00AD5D79">
              <w:rPr>
                <w:rFonts w:cs="Arial"/>
                <w:szCs w:val="22"/>
              </w:rPr>
              <w:t xml:space="preserve"> to improve the quality of palliative care service delivery across Australia by providing resources that will support people to be cared for, and die at home, if that is their choice.</w:t>
            </w:r>
          </w:p>
          <w:p w14:paraId="5767B145" w14:textId="46BAB62C" w:rsidR="003376C9" w:rsidRPr="00AD5D79" w:rsidRDefault="003376C9" w:rsidP="00C63C38">
            <w:pPr>
              <w:jc w:val="both"/>
              <w:rPr>
                <w:szCs w:val="22"/>
              </w:rPr>
            </w:pPr>
            <w:r>
              <w:rPr>
                <w:szCs w:val="22"/>
              </w:rPr>
              <w:t xml:space="preserve">The policy and procedures described here are supported by resources developed </w:t>
            </w:r>
            <w:r w:rsidR="00E95938">
              <w:rPr>
                <w:szCs w:val="22"/>
              </w:rPr>
              <w:t>by the project</w:t>
            </w:r>
            <w:r>
              <w:rPr>
                <w:szCs w:val="22"/>
              </w:rPr>
              <w:t xml:space="preserve">. </w:t>
            </w:r>
            <w:r w:rsidRPr="00AD5D79">
              <w:rPr>
                <w:szCs w:val="22"/>
              </w:rPr>
              <w:t xml:space="preserve">These resources are available at </w:t>
            </w:r>
            <w:hyperlink r:id="rId13" w:history="1">
              <w:r w:rsidRPr="00EE4495">
                <w:rPr>
                  <w:rStyle w:val="Hyperlink"/>
                  <w:b/>
                  <w:szCs w:val="22"/>
                </w:rPr>
                <w:t>www.caringathomeproject.com.au</w:t>
              </w:r>
            </w:hyperlink>
            <w:r w:rsidR="00502BC7">
              <w:rPr>
                <w:b/>
                <w:color w:val="002E6D"/>
                <w:szCs w:val="22"/>
              </w:rPr>
              <w:t>.</w:t>
            </w:r>
          </w:p>
          <w:p w14:paraId="40089249" w14:textId="77777777" w:rsidR="003E42D1" w:rsidRPr="00B37E66" w:rsidRDefault="003E42D1" w:rsidP="000C25ED">
            <w:pPr>
              <w:rPr>
                <w:b/>
                <w:sz w:val="28"/>
                <w:szCs w:val="28"/>
              </w:rPr>
            </w:pPr>
            <w:bookmarkStart w:id="5" w:name="_Toc469897959"/>
            <w:bookmarkStart w:id="6" w:name="_Toc499906413"/>
            <w:bookmarkStart w:id="7" w:name="_Toc518039598"/>
            <w:bookmarkStart w:id="8" w:name="_Toc518040275"/>
            <w:bookmarkStart w:id="9" w:name="_Toc518040496"/>
            <w:bookmarkStart w:id="10" w:name="_Toc518040607"/>
            <w:r w:rsidRPr="00B37E66">
              <w:rPr>
                <w:b/>
                <w:sz w:val="28"/>
                <w:szCs w:val="28"/>
              </w:rPr>
              <w:t xml:space="preserve">How to use </w:t>
            </w:r>
            <w:r w:rsidR="00804A4D" w:rsidRPr="00B37E66">
              <w:rPr>
                <w:b/>
                <w:sz w:val="28"/>
                <w:szCs w:val="28"/>
              </w:rPr>
              <w:t>this</w:t>
            </w:r>
            <w:r w:rsidRPr="00B37E66">
              <w:rPr>
                <w:b/>
                <w:sz w:val="28"/>
                <w:szCs w:val="28"/>
              </w:rPr>
              <w:t xml:space="preserve"> document</w:t>
            </w:r>
            <w:bookmarkEnd w:id="5"/>
            <w:bookmarkEnd w:id="6"/>
            <w:bookmarkEnd w:id="7"/>
            <w:bookmarkEnd w:id="8"/>
            <w:bookmarkEnd w:id="9"/>
            <w:bookmarkEnd w:id="10"/>
          </w:p>
          <w:p w14:paraId="23E0DBC7" w14:textId="7A0B31CD" w:rsidR="003E42D1" w:rsidRPr="00AD5D79" w:rsidRDefault="003E42D1" w:rsidP="0046596D">
            <w:pPr>
              <w:jc w:val="both"/>
              <w:rPr>
                <w:szCs w:val="22"/>
              </w:rPr>
            </w:pPr>
            <w:r w:rsidRPr="00AD5D79">
              <w:rPr>
                <w:szCs w:val="22"/>
              </w:rPr>
              <w:t xml:space="preserve">This document is a resource for </w:t>
            </w:r>
            <w:r w:rsidR="00E95938">
              <w:rPr>
                <w:szCs w:val="22"/>
              </w:rPr>
              <w:t>clinical services</w:t>
            </w:r>
            <w:r w:rsidRPr="00AD5D79">
              <w:rPr>
                <w:szCs w:val="22"/>
              </w:rPr>
              <w:t xml:space="preserve"> to inform the development of </w:t>
            </w:r>
            <w:r w:rsidR="00003651" w:rsidRPr="00AD5D79">
              <w:rPr>
                <w:szCs w:val="22"/>
              </w:rPr>
              <w:t>polic</w:t>
            </w:r>
            <w:r w:rsidR="00003651">
              <w:rPr>
                <w:szCs w:val="22"/>
              </w:rPr>
              <w:t>y</w:t>
            </w:r>
            <w:r w:rsidR="00003651" w:rsidRPr="00AD5D79">
              <w:rPr>
                <w:szCs w:val="22"/>
              </w:rPr>
              <w:t xml:space="preserve"> </w:t>
            </w:r>
            <w:r w:rsidRPr="00AD5D79">
              <w:rPr>
                <w:szCs w:val="22"/>
              </w:rPr>
              <w:t xml:space="preserve">and procedures for supporting </w:t>
            </w:r>
            <w:r w:rsidR="008D6CBC">
              <w:rPr>
                <w:szCs w:val="22"/>
              </w:rPr>
              <w:t xml:space="preserve">the </w:t>
            </w:r>
            <w:r w:rsidRPr="00AD5D79">
              <w:rPr>
                <w:szCs w:val="22"/>
              </w:rPr>
              <w:t>carers</w:t>
            </w:r>
            <w:r w:rsidR="00F344E9">
              <w:rPr>
                <w:szCs w:val="22"/>
              </w:rPr>
              <w:t>/famil</w:t>
            </w:r>
            <w:r w:rsidR="008D6CBC">
              <w:rPr>
                <w:szCs w:val="22"/>
              </w:rPr>
              <w:t>ies</w:t>
            </w:r>
            <w:r w:rsidRPr="00AD5D79">
              <w:rPr>
                <w:szCs w:val="22"/>
              </w:rPr>
              <w:t xml:space="preserve"> </w:t>
            </w:r>
            <w:r w:rsidR="00502BC7">
              <w:rPr>
                <w:szCs w:val="22"/>
              </w:rPr>
              <w:t xml:space="preserve">of a palliative patient, </w:t>
            </w:r>
            <w:r w:rsidRPr="00AD5D79">
              <w:rPr>
                <w:szCs w:val="22"/>
              </w:rPr>
              <w:t xml:space="preserve">to help manage breakthrough symptoms </w:t>
            </w:r>
            <w:r w:rsidR="00003651">
              <w:rPr>
                <w:szCs w:val="22"/>
              </w:rPr>
              <w:t xml:space="preserve">safely </w:t>
            </w:r>
            <w:r w:rsidRPr="00AD5D79">
              <w:rPr>
                <w:szCs w:val="22"/>
              </w:rPr>
              <w:t xml:space="preserve">using subcutaneous medicines in the home. It is not meant to be prescriptive. A </w:t>
            </w:r>
            <w:r w:rsidR="00E95938">
              <w:rPr>
                <w:szCs w:val="22"/>
              </w:rPr>
              <w:t>clinical service</w:t>
            </w:r>
            <w:r w:rsidRPr="00AD5D79">
              <w:rPr>
                <w:szCs w:val="22"/>
              </w:rPr>
              <w:t xml:space="preserve"> may adapt the content of the policy and procedures to meet the</w:t>
            </w:r>
            <w:r w:rsidR="00E95938">
              <w:rPr>
                <w:szCs w:val="22"/>
              </w:rPr>
              <w:t>ir</w:t>
            </w:r>
            <w:r w:rsidRPr="00AD5D79">
              <w:rPr>
                <w:szCs w:val="22"/>
              </w:rPr>
              <w:t xml:space="preserve"> </w:t>
            </w:r>
            <w:r w:rsidR="00E95938">
              <w:rPr>
                <w:szCs w:val="22"/>
              </w:rPr>
              <w:t>identified needs</w:t>
            </w:r>
            <w:r w:rsidRPr="00AD5D79">
              <w:rPr>
                <w:szCs w:val="22"/>
              </w:rPr>
              <w:t xml:space="preserve">. </w:t>
            </w:r>
            <w:r w:rsidRPr="00AD5D79">
              <w:rPr>
                <w:rFonts w:cs="Arial"/>
                <w:szCs w:val="22"/>
              </w:rPr>
              <w:t xml:space="preserve">This document is applicable to all jurisdictions across Australia and should be used in combination with other </w:t>
            </w:r>
            <w:r w:rsidRPr="00B67F01">
              <w:rPr>
                <w:rFonts w:cs="Arial"/>
                <w:iCs/>
                <w:szCs w:val="22"/>
              </w:rPr>
              <w:t>caring@home</w:t>
            </w:r>
            <w:r w:rsidRPr="00AD5D79">
              <w:rPr>
                <w:rFonts w:cs="Arial"/>
                <w:szCs w:val="22"/>
              </w:rPr>
              <w:t xml:space="preserve"> resources.</w:t>
            </w:r>
          </w:p>
          <w:p w14:paraId="045C324B" w14:textId="77777777" w:rsidR="003E42D1" w:rsidRPr="00B37E66" w:rsidRDefault="003E42D1" w:rsidP="000C25ED">
            <w:pPr>
              <w:rPr>
                <w:b/>
                <w:sz w:val="28"/>
                <w:szCs w:val="28"/>
              </w:rPr>
            </w:pPr>
            <w:bookmarkStart w:id="11" w:name="_Toc469897960"/>
            <w:bookmarkStart w:id="12" w:name="_Toc499906414"/>
            <w:bookmarkStart w:id="13" w:name="_Toc518039599"/>
            <w:bookmarkStart w:id="14" w:name="_Toc518040276"/>
            <w:bookmarkStart w:id="15" w:name="_Toc518040497"/>
            <w:bookmarkStart w:id="16" w:name="_Toc518040608"/>
            <w:r w:rsidRPr="00B37E66">
              <w:rPr>
                <w:b/>
                <w:sz w:val="28"/>
                <w:szCs w:val="28"/>
              </w:rPr>
              <w:t xml:space="preserve">How was </w:t>
            </w:r>
            <w:bookmarkEnd w:id="11"/>
            <w:r w:rsidR="00804A4D" w:rsidRPr="00B37E66">
              <w:rPr>
                <w:b/>
                <w:sz w:val="28"/>
                <w:szCs w:val="28"/>
              </w:rPr>
              <w:t>this</w:t>
            </w:r>
            <w:r w:rsidRPr="00B37E66">
              <w:rPr>
                <w:b/>
                <w:sz w:val="28"/>
                <w:szCs w:val="28"/>
              </w:rPr>
              <w:t xml:space="preserve"> document developed?</w:t>
            </w:r>
            <w:bookmarkEnd w:id="12"/>
            <w:bookmarkEnd w:id="13"/>
            <w:bookmarkEnd w:id="14"/>
            <w:bookmarkEnd w:id="15"/>
            <w:bookmarkEnd w:id="16"/>
          </w:p>
          <w:p w14:paraId="60022848" w14:textId="3A3FF527" w:rsidR="003E42D1" w:rsidRPr="00823804" w:rsidRDefault="003E42D1" w:rsidP="0046596D">
            <w:pPr>
              <w:jc w:val="both"/>
              <w:rPr>
                <w:szCs w:val="22"/>
              </w:rPr>
            </w:pPr>
            <w:r w:rsidRPr="00823804">
              <w:rPr>
                <w:szCs w:val="22"/>
              </w:rPr>
              <w:t xml:space="preserve">This document was developed using best practice guidelines regarding </w:t>
            </w:r>
            <w:r w:rsidR="00804A4D" w:rsidRPr="00823804">
              <w:rPr>
                <w:szCs w:val="22"/>
              </w:rPr>
              <w:t xml:space="preserve">home-based </w:t>
            </w:r>
            <w:r w:rsidRPr="00823804">
              <w:rPr>
                <w:szCs w:val="22"/>
              </w:rPr>
              <w:t>palliative care as identified in the literature. Guidelines include:</w:t>
            </w:r>
          </w:p>
          <w:p w14:paraId="4DD04578" w14:textId="6118FF8B" w:rsidR="003E42D1" w:rsidRPr="00823804" w:rsidRDefault="0044457D" w:rsidP="000C25ED">
            <w:pPr>
              <w:pStyle w:val="ListParagraph"/>
              <w:jc w:val="left"/>
              <w:rPr>
                <w:rStyle w:val="Hyperlink"/>
              </w:rPr>
            </w:pPr>
            <w:hyperlink r:id="rId14" w:history="1">
              <w:r w:rsidR="003E42D1" w:rsidRPr="00823804">
                <w:rPr>
                  <w:rStyle w:val="Hyperlink"/>
                </w:rPr>
                <w:t xml:space="preserve">Guidelines for the </w:t>
              </w:r>
              <w:r w:rsidR="003376C9" w:rsidRPr="00823804">
                <w:rPr>
                  <w:rStyle w:val="Hyperlink"/>
                </w:rPr>
                <w:t>Handling of Palliative Care Medicines in Community Services</w:t>
              </w:r>
              <w:r w:rsidR="00231AB8" w:rsidRPr="00823804">
                <w:rPr>
                  <w:rStyle w:val="Hyperlink"/>
                </w:rPr>
                <w:t>, Version 2, 2020</w:t>
              </w:r>
            </w:hyperlink>
          </w:p>
          <w:p w14:paraId="2197CF76" w14:textId="006A2EB1" w:rsidR="00823804" w:rsidRPr="00823804" w:rsidRDefault="0044457D" w:rsidP="000C25ED">
            <w:pPr>
              <w:pStyle w:val="ListParagraph"/>
              <w:jc w:val="left"/>
              <w:rPr>
                <w:rStyle w:val="Hyperlink"/>
              </w:rPr>
            </w:pPr>
            <w:hyperlink r:id="rId15" w:history="1">
              <w:r w:rsidR="006C3DE8" w:rsidRPr="00823804">
                <w:rPr>
                  <w:rStyle w:val="Hyperlink"/>
                </w:rPr>
                <w:t>National Palliative Care Strategy 201</w:t>
              </w:r>
              <w:r w:rsidR="00231AB8" w:rsidRPr="00823804">
                <w:rPr>
                  <w:rStyle w:val="Hyperlink"/>
                </w:rPr>
                <w:t>8</w:t>
              </w:r>
            </w:hyperlink>
          </w:p>
          <w:p w14:paraId="5AA0D9FD" w14:textId="68B0D45D" w:rsidR="00823804" w:rsidRPr="00823804" w:rsidRDefault="0044457D" w:rsidP="000C25ED">
            <w:pPr>
              <w:pStyle w:val="ListParagraph"/>
              <w:jc w:val="left"/>
              <w:rPr>
                <w:rStyle w:val="Hyperlink"/>
              </w:rPr>
            </w:pPr>
            <w:hyperlink r:id="rId16" w:history="1">
              <w:r w:rsidR="003E42D1" w:rsidRPr="00823804">
                <w:rPr>
                  <w:rStyle w:val="Hyperlink"/>
                </w:rPr>
                <w:t xml:space="preserve">Nursing and Midwifery Board of Australia </w:t>
              </w:r>
              <w:r w:rsidR="003376C9" w:rsidRPr="00823804">
                <w:rPr>
                  <w:rStyle w:val="Hyperlink"/>
                </w:rPr>
                <w:t>N</w:t>
              </w:r>
              <w:r w:rsidR="003E42D1" w:rsidRPr="00823804">
                <w:rPr>
                  <w:rStyle w:val="Hyperlink"/>
                </w:rPr>
                <w:t xml:space="preserve">ursing </w:t>
              </w:r>
              <w:r w:rsidR="003376C9" w:rsidRPr="00823804">
                <w:rPr>
                  <w:rStyle w:val="Hyperlink"/>
                </w:rPr>
                <w:t>S</w:t>
              </w:r>
              <w:r w:rsidR="003E42D1" w:rsidRPr="00823804">
                <w:rPr>
                  <w:rStyle w:val="Hyperlink"/>
                </w:rPr>
                <w:t xml:space="preserve">tandards for </w:t>
              </w:r>
              <w:r w:rsidR="003376C9" w:rsidRPr="00823804">
                <w:rPr>
                  <w:rStyle w:val="Hyperlink"/>
                </w:rPr>
                <w:t>P</w:t>
              </w:r>
              <w:r w:rsidR="003E42D1" w:rsidRPr="00823804">
                <w:rPr>
                  <w:rStyle w:val="Hyperlink"/>
                </w:rPr>
                <w:t>ractice</w:t>
              </w:r>
            </w:hyperlink>
          </w:p>
          <w:p w14:paraId="387495F2" w14:textId="08A6826D" w:rsidR="00823804" w:rsidRPr="00132D50" w:rsidRDefault="0044457D" w:rsidP="000C25ED">
            <w:pPr>
              <w:pStyle w:val="ListParagraph"/>
              <w:jc w:val="left"/>
              <w:rPr>
                <w:rStyle w:val="Hyperlink"/>
              </w:rPr>
            </w:pPr>
            <w:hyperlink r:id="rId17" w:history="1">
              <w:r w:rsidR="003E42D1" w:rsidRPr="00132D50">
                <w:rPr>
                  <w:rStyle w:val="Hyperlink"/>
                </w:rPr>
                <w:t>National Palliative Care Standards</w:t>
              </w:r>
              <w:r w:rsidR="0072181C" w:rsidRPr="00132D50">
                <w:rPr>
                  <w:rStyle w:val="Hyperlink"/>
                </w:rPr>
                <w:t xml:space="preserve"> </w:t>
              </w:r>
              <w:r w:rsidR="00F718CA" w:rsidRPr="00132D50">
                <w:rPr>
                  <w:rStyle w:val="Hyperlink"/>
                </w:rPr>
                <w:t xml:space="preserve">5.1 </w:t>
              </w:r>
              <w:proofErr w:type="gramStart"/>
              <w:r w:rsidR="003E42D1" w:rsidRPr="00132D50">
                <w:rPr>
                  <w:rStyle w:val="Hyperlink"/>
                </w:rPr>
                <w:t>ed</w:t>
              </w:r>
              <w:r w:rsidR="002B5B66">
                <w:rPr>
                  <w:rStyle w:val="Hyperlink"/>
                </w:rPr>
                <w:t>,</w:t>
              </w:r>
              <w:r w:rsidR="003E42D1" w:rsidRPr="00132D50">
                <w:rPr>
                  <w:rStyle w:val="Hyperlink"/>
                </w:rPr>
                <w:t xml:space="preserve">  20</w:t>
              </w:r>
              <w:r w:rsidR="0072181C" w:rsidRPr="00132D50">
                <w:rPr>
                  <w:rStyle w:val="Hyperlink"/>
                </w:rPr>
                <w:t>24</w:t>
              </w:r>
              <w:proofErr w:type="gramEnd"/>
            </w:hyperlink>
          </w:p>
          <w:p w14:paraId="6FF0B8A9" w14:textId="33874733" w:rsidR="003E42D1" w:rsidRPr="00823804" w:rsidRDefault="0044457D" w:rsidP="000C25ED">
            <w:pPr>
              <w:pStyle w:val="ListParagraph"/>
              <w:jc w:val="left"/>
              <w:rPr>
                <w:szCs w:val="22"/>
              </w:rPr>
            </w:pPr>
            <w:hyperlink r:id="rId18" w:history="1">
              <w:r w:rsidR="00174870">
                <w:rPr>
                  <w:rStyle w:val="Hyperlink"/>
                </w:rPr>
                <w:t>Palliative Care Therapeutic Guidelines, Version 4</w:t>
              </w:r>
              <w:r w:rsidR="002B5B66">
                <w:rPr>
                  <w:rStyle w:val="Hyperlink"/>
                </w:rPr>
                <w:t>,</w:t>
              </w:r>
              <w:r w:rsidR="00174870">
                <w:rPr>
                  <w:rStyle w:val="Hyperlink"/>
                </w:rPr>
                <w:t xml:space="preserve"> 2016</w:t>
              </w:r>
            </w:hyperlink>
          </w:p>
        </w:tc>
      </w:tr>
    </w:tbl>
    <w:p w14:paraId="1E806718" w14:textId="77777777" w:rsidR="000C0604" w:rsidRDefault="000C0604">
      <w:pPr>
        <w:spacing w:after="0"/>
        <w:rPr>
          <w:rFonts w:cs="Arial"/>
          <w:b/>
          <w:color w:val="8D0E57"/>
          <w:szCs w:val="22"/>
        </w:rPr>
      </w:pPr>
      <w:r>
        <w:rPr>
          <w:rFonts w:cs="Arial" w:hint="eastAsia"/>
          <w:szCs w:val="22"/>
        </w:rPr>
        <w:br w:type="page"/>
      </w:r>
    </w:p>
    <w:p w14:paraId="4ECCFE53" w14:textId="77777777" w:rsidR="000C0604" w:rsidRPr="00823804" w:rsidRDefault="000C0604" w:rsidP="00823804">
      <w:pPr>
        <w:pStyle w:val="Heading2"/>
      </w:pPr>
      <w:bookmarkStart w:id="17" w:name="_Toc518039607"/>
      <w:bookmarkStart w:id="18" w:name="_Toc518040284"/>
      <w:bookmarkStart w:id="19" w:name="_Toc518040505"/>
      <w:bookmarkStart w:id="20" w:name="_Toc518040616"/>
      <w:bookmarkStart w:id="21" w:name="_Toc172900664"/>
      <w:bookmarkStart w:id="22" w:name="_Toc177549006"/>
      <w:r w:rsidRPr="00823804">
        <w:lastRenderedPageBreak/>
        <w:t>Terms/definitions</w:t>
      </w:r>
      <w:bookmarkEnd w:id="17"/>
      <w:bookmarkEnd w:id="18"/>
      <w:bookmarkEnd w:id="19"/>
      <w:bookmarkEnd w:id="20"/>
      <w:bookmarkEnd w:id="21"/>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2834"/>
        <w:gridCol w:w="6794"/>
      </w:tblGrid>
      <w:tr w:rsidR="000C0604" w:rsidRPr="00A61C5C" w14:paraId="326FE3A2" w14:textId="77777777" w:rsidTr="00F81133">
        <w:trPr>
          <w:trHeight w:val="397"/>
        </w:trPr>
        <w:tc>
          <w:tcPr>
            <w:tcW w:w="1472" w:type="pct"/>
            <w:shd w:val="clear" w:color="auto" w:fill="F0FFFF"/>
          </w:tcPr>
          <w:p w14:paraId="29458FC5" w14:textId="77777777" w:rsidR="000C0604" w:rsidRPr="00A61C5C" w:rsidRDefault="000C0604">
            <w:pPr>
              <w:spacing w:before="40" w:after="40"/>
              <w:rPr>
                <w:rFonts w:cs="Arial"/>
                <w:b/>
                <w:sz w:val="18"/>
                <w:szCs w:val="18"/>
              </w:rPr>
            </w:pPr>
            <w:r w:rsidRPr="00A61C5C">
              <w:rPr>
                <w:rFonts w:cs="Arial"/>
                <w:b/>
                <w:sz w:val="18"/>
                <w:szCs w:val="18"/>
              </w:rPr>
              <w:t>Anticipatory prescribing</w:t>
            </w:r>
          </w:p>
        </w:tc>
        <w:tc>
          <w:tcPr>
            <w:tcW w:w="3528" w:type="pct"/>
            <w:shd w:val="clear" w:color="auto" w:fill="auto"/>
          </w:tcPr>
          <w:p w14:paraId="6CA93555" w14:textId="214481A8" w:rsidR="000C0604" w:rsidRPr="00A61C5C" w:rsidRDefault="000C0604">
            <w:pPr>
              <w:spacing w:before="40" w:after="40"/>
              <w:jc w:val="both"/>
              <w:rPr>
                <w:rFonts w:cs="Arial"/>
                <w:sz w:val="18"/>
                <w:szCs w:val="18"/>
              </w:rPr>
            </w:pPr>
            <w:r w:rsidRPr="00A61C5C">
              <w:rPr>
                <w:rFonts w:cs="Arial"/>
                <w:sz w:val="18"/>
                <w:szCs w:val="18"/>
              </w:rPr>
              <w:t xml:space="preserve">Anticipatory prescribing is designed to enable prompt symptom relief when the person develops distressing symptoms. It is based on the premise that although each person is different, many acute events that occur at the end of life can be predicted and management measures put in place in advance.  </w:t>
            </w:r>
          </w:p>
        </w:tc>
      </w:tr>
      <w:tr w:rsidR="000C0604" w:rsidRPr="00A61C5C" w14:paraId="087ED638" w14:textId="77777777" w:rsidTr="00F81133">
        <w:trPr>
          <w:trHeight w:val="397"/>
        </w:trPr>
        <w:tc>
          <w:tcPr>
            <w:tcW w:w="1472" w:type="pct"/>
            <w:shd w:val="clear" w:color="auto" w:fill="F0FFFF"/>
          </w:tcPr>
          <w:p w14:paraId="097C8B1B" w14:textId="77777777" w:rsidR="000C0604" w:rsidRPr="00A61C5C" w:rsidRDefault="000C0604">
            <w:pPr>
              <w:spacing w:before="40" w:after="40"/>
              <w:rPr>
                <w:rFonts w:cs="Arial"/>
                <w:b/>
                <w:sz w:val="18"/>
                <w:szCs w:val="18"/>
                <w:highlight w:val="yellow"/>
              </w:rPr>
            </w:pPr>
            <w:r w:rsidRPr="00A61C5C">
              <w:rPr>
                <w:rFonts w:cs="Arial"/>
                <w:b/>
                <w:sz w:val="18"/>
                <w:szCs w:val="18"/>
              </w:rPr>
              <w:t>Breakthrough symptoms</w:t>
            </w:r>
          </w:p>
        </w:tc>
        <w:tc>
          <w:tcPr>
            <w:tcW w:w="3528" w:type="pct"/>
            <w:shd w:val="clear" w:color="auto" w:fill="auto"/>
          </w:tcPr>
          <w:p w14:paraId="09F148B4" w14:textId="77777777" w:rsidR="000C0604" w:rsidRPr="00A61C5C" w:rsidRDefault="000C0604">
            <w:pPr>
              <w:spacing w:before="40" w:after="40"/>
              <w:jc w:val="both"/>
              <w:rPr>
                <w:rFonts w:cs="Arial"/>
                <w:sz w:val="18"/>
                <w:szCs w:val="18"/>
              </w:rPr>
            </w:pPr>
            <w:r w:rsidRPr="00A61C5C">
              <w:rPr>
                <w:rFonts w:cs="Arial"/>
                <w:sz w:val="18"/>
                <w:szCs w:val="18"/>
              </w:rPr>
              <w:t>Even with regular medicines, sometimes symptoms can unexpectedly get worse. When this occurs, it is called a “breakthrough symptom” and may require an extra dose of medicine.</w:t>
            </w:r>
          </w:p>
        </w:tc>
      </w:tr>
      <w:tr w:rsidR="000C0604" w:rsidRPr="00A61C5C" w14:paraId="2D4C7796" w14:textId="77777777" w:rsidTr="00F81133">
        <w:trPr>
          <w:trHeight w:val="397"/>
        </w:trPr>
        <w:tc>
          <w:tcPr>
            <w:tcW w:w="1472" w:type="pct"/>
            <w:shd w:val="clear" w:color="auto" w:fill="F0FFFF"/>
          </w:tcPr>
          <w:p w14:paraId="04ECD7FF" w14:textId="77777777" w:rsidR="000C0604" w:rsidRPr="00A61C5C" w:rsidRDefault="000C0604">
            <w:pPr>
              <w:spacing w:before="40" w:after="40"/>
              <w:rPr>
                <w:rFonts w:cs="Arial"/>
                <w:b/>
                <w:sz w:val="18"/>
                <w:szCs w:val="18"/>
              </w:rPr>
            </w:pPr>
            <w:r w:rsidRPr="00A61C5C">
              <w:rPr>
                <w:rFonts w:cs="Arial"/>
                <w:b/>
                <w:sz w:val="18"/>
                <w:szCs w:val="18"/>
              </w:rPr>
              <w:t>Carer</w:t>
            </w:r>
          </w:p>
        </w:tc>
        <w:tc>
          <w:tcPr>
            <w:tcW w:w="3528" w:type="pct"/>
            <w:shd w:val="clear" w:color="auto" w:fill="auto"/>
          </w:tcPr>
          <w:p w14:paraId="0D270737" w14:textId="77777777" w:rsidR="000C0604" w:rsidRPr="00A61C5C" w:rsidRDefault="000C0604">
            <w:pPr>
              <w:spacing w:before="40" w:after="40"/>
              <w:jc w:val="both"/>
              <w:rPr>
                <w:rFonts w:cs="Arial"/>
                <w:sz w:val="18"/>
                <w:szCs w:val="18"/>
              </w:rPr>
            </w:pPr>
            <w:r w:rsidRPr="00A61C5C">
              <w:rPr>
                <w:rFonts w:cs="Arial"/>
                <w:sz w:val="18"/>
                <w:szCs w:val="18"/>
              </w:rPr>
              <w:t xml:space="preserve">A person who provides personal care, support and assistance to another person who needs it because they have a disability, medical condition (including terminal or chronic illness) or mental illness, or they are frail and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 </w:t>
            </w:r>
          </w:p>
        </w:tc>
      </w:tr>
      <w:tr w:rsidR="000C0604" w:rsidRPr="00A61C5C" w14:paraId="33F5B4B5" w14:textId="77777777" w:rsidTr="00F81133">
        <w:trPr>
          <w:trHeight w:val="397"/>
        </w:trPr>
        <w:tc>
          <w:tcPr>
            <w:tcW w:w="1472" w:type="pct"/>
            <w:shd w:val="clear" w:color="auto" w:fill="F0FFFF"/>
          </w:tcPr>
          <w:p w14:paraId="69948E94" w14:textId="77777777" w:rsidR="000C0604" w:rsidRPr="00A61C5C" w:rsidRDefault="000C0604">
            <w:pPr>
              <w:spacing w:before="40" w:after="40"/>
              <w:rPr>
                <w:rFonts w:cs="Arial"/>
                <w:b/>
                <w:iCs/>
                <w:sz w:val="18"/>
                <w:szCs w:val="18"/>
              </w:rPr>
            </w:pPr>
            <w:r w:rsidRPr="00A61C5C">
              <w:rPr>
                <w:rFonts w:cs="Arial"/>
                <w:b/>
                <w:iCs/>
                <w:sz w:val="18"/>
                <w:szCs w:val="18"/>
              </w:rPr>
              <w:t>caring@home</w:t>
            </w:r>
          </w:p>
        </w:tc>
        <w:tc>
          <w:tcPr>
            <w:tcW w:w="3528" w:type="pct"/>
            <w:shd w:val="clear" w:color="auto" w:fill="auto"/>
          </w:tcPr>
          <w:p w14:paraId="032EC2D9" w14:textId="0E918B18" w:rsidR="000C0604" w:rsidRPr="00A61C5C" w:rsidRDefault="0044457D">
            <w:pPr>
              <w:spacing w:before="40" w:after="40"/>
              <w:jc w:val="both"/>
              <w:rPr>
                <w:rFonts w:cs="Arial"/>
                <w:sz w:val="18"/>
                <w:szCs w:val="18"/>
              </w:rPr>
            </w:pPr>
            <w:hyperlink r:id="rId19" w:history="1">
              <w:r w:rsidR="000C0604" w:rsidRPr="00A61C5C">
                <w:rPr>
                  <w:rStyle w:val="Hyperlink"/>
                  <w:rFonts w:cs="Arial"/>
                  <w:color w:val="auto"/>
                  <w:sz w:val="18"/>
                  <w:szCs w:val="18"/>
                  <w:u w:val="none"/>
                </w:rPr>
                <w:t>caring@home</w:t>
              </w:r>
            </w:hyperlink>
            <w:r w:rsidR="000C0604" w:rsidRPr="00A61C5C">
              <w:rPr>
                <w:rFonts w:cs="Arial"/>
                <w:sz w:val="18"/>
                <w:szCs w:val="18"/>
              </w:rPr>
              <w:t xml:space="preserve"> is a national project funded by the Australian Government </w:t>
            </w:r>
            <w:r w:rsidR="009D635D" w:rsidRPr="00A61C5C">
              <w:rPr>
                <w:rFonts w:cs="Arial"/>
                <w:sz w:val="18"/>
                <w:szCs w:val="18"/>
              </w:rPr>
              <w:t>that</w:t>
            </w:r>
            <w:r w:rsidR="000C0604" w:rsidRPr="00A61C5C">
              <w:rPr>
                <w:rFonts w:cs="Arial"/>
                <w:sz w:val="18"/>
                <w:szCs w:val="18"/>
              </w:rPr>
              <w:t xml:space="preserve"> aims to improve the quality of palliative care service delivery across Australia by developing resources that support people to be cared for, and die at home, if this is their choice. </w:t>
            </w:r>
          </w:p>
        </w:tc>
      </w:tr>
      <w:tr w:rsidR="000C0604" w:rsidRPr="00A61C5C" w14:paraId="6560EDED" w14:textId="77777777" w:rsidTr="00F81133">
        <w:trPr>
          <w:trHeight w:val="397"/>
        </w:trPr>
        <w:tc>
          <w:tcPr>
            <w:tcW w:w="1472" w:type="pct"/>
            <w:shd w:val="clear" w:color="auto" w:fill="F0FFFF"/>
          </w:tcPr>
          <w:p w14:paraId="74224E3B" w14:textId="77777777" w:rsidR="000C0604" w:rsidRPr="00A61C5C" w:rsidRDefault="000C0604">
            <w:pPr>
              <w:spacing w:before="40" w:after="40"/>
              <w:rPr>
                <w:rFonts w:cs="Arial"/>
                <w:b/>
                <w:sz w:val="18"/>
                <w:szCs w:val="18"/>
              </w:rPr>
            </w:pPr>
            <w:r w:rsidRPr="00A61C5C">
              <w:rPr>
                <w:rFonts w:cs="Arial"/>
                <w:b/>
                <w:sz w:val="18"/>
                <w:szCs w:val="18"/>
              </w:rPr>
              <w:t>Family</w:t>
            </w:r>
          </w:p>
        </w:tc>
        <w:tc>
          <w:tcPr>
            <w:tcW w:w="3528" w:type="pct"/>
            <w:shd w:val="clear" w:color="auto" w:fill="auto"/>
          </w:tcPr>
          <w:p w14:paraId="63203367" w14:textId="77777777" w:rsidR="000C0604" w:rsidRPr="00A61C5C" w:rsidRDefault="000C0604">
            <w:pPr>
              <w:spacing w:before="40" w:after="40"/>
              <w:jc w:val="both"/>
              <w:rPr>
                <w:rFonts w:cs="Arial"/>
                <w:sz w:val="18"/>
                <w:szCs w:val="18"/>
              </w:rPr>
            </w:pPr>
            <w:r w:rsidRPr="00A61C5C">
              <w:rPr>
                <w:rFonts w:cs="Arial"/>
                <w:sz w:val="18"/>
                <w:szCs w:val="18"/>
              </w:rPr>
              <w:t xml:space="preserve">The family is defined as the people identified by the person as a family. This may include people who are biologically related, however it may not. People who joined the family through marriage or other relationships, such as kinship, as well as the chosen family, street family for those experiencing homelessness, and friends (including pets) may be identified by the person as family. </w:t>
            </w:r>
          </w:p>
        </w:tc>
      </w:tr>
      <w:tr w:rsidR="000C0604" w:rsidRPr="00A61C5C" w14:paraId="4C36ED2F" w14:textId="77777777" w:rsidTr="00F81133">
        <w:trPr>
          <w:trHeight w:val="397"/>
        </w:trPr>
        <w:tc>
          <w:tcPr>
            <w:tcW w:w="1472" w:type="pct"/>
            <w:shd w:val="clear" w:color="auto" w:fill="F0FFFF"/>
          </w:tcPr>
          <w:p w14:paraId="5294926F" w14:textId="77777777" w:rsidR="000C0604" w:rsidRPr="00A61C5C" w:rsidRDefault="000C0604">
            <w:pPr>
              <w:spacing w:before="40" w:after="40"/>
              <w:rPr>
                <w:rFonts w:cs="Arial"/>
                <w:b/>
                <w:sz w:val="18"/>
                <w:szCs w:val="18"/>
              </w:rPr>
            </w:pPr>
            <w:r w:rsidRPr="00A61C5C">
              <w:rPr>
                <w:rFonts w:cs="Arial"/>
                <w:b/>
                <w:sz w:val="18"/>
                <w:szCs w:val="18"/>
              </w:rPr>
              <w:t>Palliative care</w:t>
            </w:r>
          </w:p>
        </w:tc>
        <w:tc>
          <w:tcPr>
            <w:tcW w:w="3528" w:type="pct"/>
            <w:shd w:val="clear" w:color="auto" w:fill="auto"/>
          </w:tcPr>
          <w:p w14:paraId="28C29766" w14:textId="77777777" w:rsidR="000C0604" w:rsidRPr="00A61C5C" w:rsidRDefault="000C0604">
            <w:pPr>
              <w:spacing w:before="40" w:after="40"/>
              <w:jc w:val="both"/>
              <w:rPr>
                <w:rFonts w:cs="Arial"/>
                <w:sz w:val="18"/>
                <w:szCs w:val="18"/>
              </w:rPr>
            </w:pPr>
            <w:r w:rsidRPr="00A61C5C">
              <w:rPr>
                <w:rFonts w:cs="Arial"/>
                <w:sz w:val="18"/>
                <w:szCs w:val="18"/>
              </w:rPr>
              <w:t>Care provided for a person of any age who has a life-limiting illness, with little or no prospect of cure, and for whom the primary treatment goal is quality of life.</w:t>
            </w:r>
          </w:p>
        </w:tc>
      </w:tr>
      <w:tr w:rsidR="000C0604" w:rsidRPr="00A61C5C" w14:paraId="69E03C01" w14:textId="77777777" w:rsidTr="00F81133">
        <w:trPr>
          <w:trHeight w:val="397"/>
        </w:trPr>
        <w:tc>
          <w:tcPr>
            <w:tcW w:w="1472" w:type="pct"/>
            <w:shd w:val="clear" w:color="auto" w:fill="F0FFFF"/>
          </w:tcPr>
          <w:p w14:paraId="723608B3" w14:textId="77777777" w:rsidR="000C0604" w:rsidRPr="00A61C5C" w:rsidRDefault="000C0604">
            <w:pPr>
              <w:spacing w:before="40" w:after="40"/>
              <w:rPr>
                <w:rFonts w:cs="Arial"/>
                <w:b/>
                <w:sz w:val="18"/>
                <w:szCs w:val="18"/>
              </w:rPr>
            </w:pPr>
            <w:r w:rsidRPr="00A61C5C">
              <w:rPr>
                <w:rFonts w:cs="Arial"/>
                <w:b/>
                <w:sz w:val="18"/>
                <w:szCs w:val="18"/>
              </w:rPr>
              <w:t>Prescriber</w:t>
            </w:r>
          </w:p>
        </w:tc>
        <w:tc>
          <w:tcPr>
            <w:tcW w:w="3528" w:type="pct"/>
            <w:shd w:val="clear" w:color="auto" w:fill="auto"/>
          </w:tcPr>
          <w:p w14:paraId="1DF8B90F" w14:textId="77777777" w:rsidR="000C0604" w:rsidRPr="00A61C5C" w:rsidRDefault="000C0604">
            <w:pPr>
              <w:spacing w:before="40" w:after="40"/>
              <w:jc w:val="both"/>
              <w:rPr>
                <w:rFonts w:cs="Arial"/>
                <w:sz w:val="18"/>
                <w:szCs w:val="18"/>
              </w:rPr>
            </w:pPr>
            <w:r w:rsidRPr="00A61C5C">
              <w:rPr>
                <w:rFonts w:cs="Arial"/>
                <w:sz w:val="18"/>
                <w:szCs w:val="18"/>
              </w:rPr>
              <w:t>A health professional authorised to write prescriptions and medication orders and give directions (verbal or written) about administration and supply of prescription-only medicines.</w:t>
            </w:r>
          </w:p>
        </w:tc>
      </w:tr>
      <w:tr w:rsidR="000C0604" w:rsidRPr="00A61C5C" w14:paraId="7EFA2191" w14:textId="77777777" w:rsidTr="00F81133">
        <w:trPr>
          <w:trHeight w:val="397"/>
        </w:trPr>
        <w:tc>
          <w:tcPr>
            <w:tcW w:w="1472" w:type="pct"/>
            <w:shd w:val="clear" w:color="auto" w:fill="F0FFFF"/>
          </w:tcPr>
          <w:p w14:paraId="5A6ADE1C" w14:textId="77777777" w:rsidR="000C0604" w:rsidRPr="00A61C5C" w:rsidRDefault="000C0604">
            <w:pPr>
              <w:spacing w:before="40" w:after="40"/>
              <w:rPr>
                <w:rFonts w:cs="Arial"/>
                <w:b/>
                <w:sz w:val="18"/>
                <w:szCs w:val="18"/>
              </w:rPr>
            </w:pPr>
            <w:r w:rsidRPr="00A61C5C">
              <w:rPr>
                <w:rFonts w:cs="Arial"/>
                <w:b/>
                <w:sz w:val="18"/>
                <w:szCs w:val="18"/>
              </w:rPr>
              <w:t>Registered nurse</w:t>
            </w:r>
          </w:p>
        </w:tc>
        <w:tc>
          <w:tcPr>
            <w:tcW w:w="3528" w:type="pct"/>
            <w:shd w:val="clear" w:color="auto" w:fill="auto"/>
          </w:tcPr>
          <w:p w14:paraId="50D7B9A7" w14:textId="77777777" w:rsidR="000C0604" w:rsidRPr="00A61C5C" w:rsidRDefault="000C0604">
            <w:pPr>
              <w:spacing w:before="40" w:after="40"/>
              <w:jc w:val="both"/>
              <w:rPr>
                <w:rFonts w:cs="Arial"/>
                <w:sz w:val="18"/>
                <w:szCs w:val="18"/>
              </w:rPr>
            </w:pPr>
            <w:r w:rsidRPr="00A61C5C">
              <w:rPr>
                <w:rFonts w:cs="Arial"/>
                <w:sz w:val="18"/>
                <w:szCs w:val="18"/>
              </w:rPr>
              <w:t>A registered nurse is a person with appropriate educational preparation and competence for practice, who is registered with the Australian Health Practitioner Regulation Agency (AHPRA) to practise nursing in Australia.</w:t>
            </w:r>
          </w:p>
        </w:tc>
      </w:tr>
      <w:tr w:rsidR="000C0604" w:rsidRPr="00A61C5C" w14:paraId="170487A8" w14:textId="77777777" w:rsidTr="00F81133">
        <w:trPr>
          <w:trHeight w:val="397"/>
        </w:trPr>
        <w:tc>
          <w:tcPr>
            <w:tcW w:w="1472" w:type="pct"/>
            <w:shd w:val="clear" w:color="auto" w:fill="F0FFFF"/>
          </w:tcPr>
          <w:p w14:paraId="5CE6B913" w14:textId="77777777" w:rsidR="000C0604" w:rsidRPr="00A61C5C" w:rsidRDefault="000C0604">
            <w:pPr>
              <w:spacing w:before="40" w:after="40"/>
              <w:rPr>
                <w:rFonts w:cs="Arial"/>
                <w:b/>
                <w:sz w:val="18"/>
                <w:szCs w:val="18"/>
              </w:rPr>
            </w:pPr>
            <w:r w:rsidRPr="00A61C5C">
              <w:rPr>
                <w:rFonts w:cs="Arial"/>
                <w:b/>
                <w:sz w:val="18"/>
                <w:szCs w:val="18"/>
              </w:rPr>
              <w:t>Sharps container</w:t>
            </w:r>
          </w:p>
        </w:tc>
        <w:tc>
          <w:tcPr>
            <w:tcW w:w="3528" w:type="pct"/>
            <w:shd w:val="clear" w:color="auto" w:fill="auto"/>
          </w:tcPr>
          <w:p w14:paraId="1A57026B" w14:textId="77777777" w:rsidR="000C0604" w:rsidRPr="00A61C5C" w:rsidRDefault="000C0604">
            <w:pPr>
              <w:spacing w:before="40" w:after="40"/>
              <w:jc w:val="both"/>
              <w:rPr>
                <w:rFonts w:cs="Arial"/>
                <w:sz w:val="18"/>
                <w:szCs w:val="18"/>
              </w:rPr>
            </w:pPr>
            <w:r w:rsidRPr="00A61C5C">
              <w:rPr>
                <w:rFonts w:cs="Arial"/>
                <w:sz w:val="18"/>
                <w:szCs w:val="18"/>
              </w:rPr>
              <w:t xml:space="preserve">A sharps container is used for disposing of needles and syringes that are generally classified as “sharps” within State and Territory waste management legislation. </w:t>
            </w:r>
          </w:p>
        </w:tc>
      </w:tr>
      <w:tr w:rsidR="000C0604" w:rsidRPr="00A61C5C" w14:paraId="76F0722D" w14:textId="77777777" w:rsidTr="00F81133">
        <w:trPr>
          <w:trHeight w:val="397"/>
        </w:trPr>
        <w:tc>
          <w:tcPr>
            <w:tcW w:w="1472" w:type="pct"/>
            <w:shd w:val="clear" w:color="auto" w:fill="F0FFFF"/>
          </w:tcPr>
          <w:p w14:paraId="23D50822" w14:textId="77777777" w:rsidR="000C0604" w:rsidRPr="00A61C5C" w:rsidRDefault="000C0604">
            <w:pPr>
              <w:spacing w:before="40" w:after="40"/>
              <w:rPr>
                <w:rFonts w:cs="Arial"/>
                <w:b/>
                <w:sz w:val="18"/>
                <w:szCs w:val="18"/>
              </w:rPr>
            </w:pPr>
            <w:r w:rsidRPr="00A61C5C">
              <w:rPr>
                <w:rFonts w:cs="Arial"/>
                <w:b/>
                <w:sz w:val="18"/>
                <w:szCs w:val="18"/>
              </w:rPr>
              <w:t>Subcutaneous cannula</w:t>
            </w:r>
          </w:p>
        </w:tc>
        <w:tc>
          <w:tcPr>
            <w:tcW w:w="3528" w:type="pct"/>
            <w:shd w:val="clear" w:color="auto" w:fill="auto"/>
          </w:tcPr>
          <w:p w14:paraId="3EA5BA7F" w14:textId="77777777" w:rsidR="000C0604" w:rsidRPr="00A61C5C" w:rsidRDefault="000C0604">
            <w:pPr>
              <w:spacing w:before="40" w:after="40"/>
              <w:jc w:val="both"/>
              <w:rPr>
                <w:rFonts w:cs="Arial"/>
                <w:sz w:val="18"/>
                <w:szCs w:val="18"/>
              </w:rPr>
            </w:pPr>
            <w:r w:rsidRPr="00A61C5C">
              <w:rPr>
                <w:rFonts w:cs="Arial"/>
                <w:sz w:val="18"/>
                <w:szCs w:val="18"/>
              </w:rPr>
              <w:t>A subcutaneous cannula is a thin plastic tube that is inserted under the person’s skin.</w:t>
            </w:r>
          </w:p>
        </w:tc>
      </w:tr>
      <w:tr w:rsidR="000C0604" w:rsidRPr="00A61C5C" w14:paraId="03670A5D" w14:textId="77777777" w:rsidTr="00F81133">
        <w:trPr>
          <w:trHeight w:val="397"/>
        </w:trPr>
        <w:tc>
          <w:tcPr>
            <w:tcW w:w="1472" w:type="pct"/>
            <w:shd w:val="clear" w:color="auto" w:fill="F0FFFF"/>
          </w:tcPr>
          <w:p w14:paraId="0159129A" w14:textId="77777777" w:rsidR="000C0604" w:rsidRPr="00A61C5C" w:rsidRDefault="000C0604">
            <w:pPr>
              <w:spacing w:before="40" w:after="40"/>
              <w:rPr>
                <w:rFonts w:cs="Arial"/>
                <w:b/>
                <w:sz w:val="18"/>
                <w:szCs w:val="18"/>
              </w:rPr>
            </w:pPr>
            <w:r w:rsidRPr="00A61C5C">
              <w:rPr>
                <w:rFonts w:cs="Arial"/>
                <w:b/>
                <w:sz w:val="18"/>
                <w:szCs w:val="18"/>
              </w:rPr>
              <w:t>Subcutaneous medicine</w:t>
            </w:r>
          </w:p>
        </w:tc>
        <w:tc>
          <w:tcPr>
            <w:tcW w:w="3528" w:type="pct"/>
            <w:shd w:val="clear" w:color="auto" w:fill="auto"/>
          </w:tcPr>
          <w:p w14:paraId="512B40F0" w14:textId="77777777" w:rsidR="000C0604" w:rsidRPr="00A61C5C" w:rsidRDefault="000C0604">
            <w:pPr>
              <w:spacing w:before="40" w:after="40"/>
              <w:jc w:val="both"/>
              <w:rPr>
                <w:rFonts w:cs="Arial"/>
                <w:sz w:val="18"/>
                <w:szCs w:val="18"/>
              </w:rPr>
            </w:pPr>
            <w:r w:rsidRPr="00A61C5C">
              <w:rPr>
                <w:rFonts w:cs="Arial"/>
                <w:sz w:val="18"/>
                <w:szCs w:val="18"/>
              </w:rPr>
              <w:t>Subcutaneous medicine is medicine given via a small plastic tube placed under the person’s skin.</w:t>
            </w:r>
          </w:p>
        </w:tc>
      </w:tr>
      <w:tr w:rsidR="000C0604" w:rsidRPr="00A61C5C" w14:paraId="0BD06FF7" w14:textId="77777777" w:rsidTr="00F81133">
        <w:trPr>
          <w:trHeight w:val="397"/>
        </w:trPr>
        <w:tc>
          <w:tcPr>
            <w:tcW w:w="1472" w:type="pct"/>
            <w:shd w:val="clear" w:color="auto" w:fill="F0FFFF"/>
          </w:tcPr>
          <w:p w14:paraId="23054231" w14:textId="77777777" w:rsidR="000C0604" w:rsidRPr="00A61C5C" w:rsidRDefault="000C0604">
            <w:pPr>
              <w:spacing w:before="40" w:after="40"/>
              <w:rPr>
                <w:rFonts w:cs="Arial"/>
                <w:b/>
                <w:i/>
                <w:sz w:val="18"/>
                <w:szCs w:val="18"/>
              </w:rPr>
            </w:pPr>
            <w:r w:rsidRPr="00A61C5C">
              <w:rPr>
                <w:rFonts w:cs="Arial"/>
                <w:b/>
                <w:sz w:val="18"/>
                <w:szCs w:val="18"/>
              </w:rPr>
              <w:t>Unused medicines</w:t>
            </w:r>
          </w:p>
        </w:tc>
        <w:tc>
          <w:tcPr>
            <w:tcW w:w="3528" w:type="pct"/>
            <w:shd w:val="clear" w:color="auto" w:fill="auto"/>
          </w:tcPr>
          <w:p w14:paraId="1BC91251" w14:textId="77777777" w:rsidR="000C0604" w:rsidRPr="00A61C5C" w:rsidRDefault="000C0604">
            <w:pPr>
              <w:spacing w:before="40" w:after="40"/>
              <w:jc w:val="both"/>
              <w:rPr>
                <w:rFonts w:cs="Arial"/>
                <w:sz w:val="18"/>
                <w:szCs w:val="18"/>
              </w:rPr>
            </w:pPr>
            <w:r w:rsidRPr="00A61C5C">
              <w:rPr>
                <w:rFonts w:cs="Arial"/>
                <w:sz w:val="18"/>
                <w:szCs w:val="18"/>
              </w:rPr>
              <w:t xml:space="preserve">Unused medicines are medicines dispensed to a patient that are no longer in use including all patient medicines after the person’s death.  </w:t>
            </w:r>
          </w:p>
        </w:tc>
      </w:tr>
    </w:tbl>
    <w:p w14:paraId="0B1DCB10" w14:textId="5E708A8F" w:rsidR="00D934D6" w:rsidRDefault="003E42D1" w:rsidP="003619E7">
      <w:pPr>
        <w:pStyle w:val="Heading3"/>
        <w:rPr>
          <w:rFonts w:cs="Arial"/>
          <w:sz w:val="22"/>
          <w:szCs w:val="22"/>
        </w:rPr>
      </w:pPr>
      <w:r w:rsidRPr="00AD5D79">
        <w:rPr>
          <w:rFonts w:cs="Arial"/>
          <w:sz w:val="22"/>
          <w:szCs w:val="22"/>
        </w:rPr>
        <w:br w:type="page"/>
      </w:r>
    </w:p>
    <w:p w14:paraId="1103C9D5" w14:textId="7DFAEF09" w:rsidR="003E42D1" w:rsidRPr="00823804" w:rsidRDefault="00EE4495" w:rsidP="00823804">
      <w:pPr>
        <w:pStyle w:val="Heading1"/>
        <w:jc w:val="center"/>
      </w:pPr>
      <w:bookmarkStart w:id="23" w:name="_Toc518039601"/>
      <w:bookmarkStart w:id="24" w:name="_Toc518040278"/>
      <w:bookmarkStart w:id="25" w:name="_Toc518040499"/>
      <w:bookmarkStart w:id="26" w:name="_Toc518040610"/>
      <w:bookmarkStart w:id="27" w:name="_Toc172900665"/>
      <w:bookmarkStart w:id="28" w:name="_Toc177549007"/>
      <w:r w:rsidRPr="00823804">
        <w:lastRenderedPageBreak/>
        <w:t>P</w:t>
      </w:r>
      <w:bookmarkEnd w:id="23"/>
      <w:bookmarkEnd w:id="24"/>
      <w:bookmarkEnd w:id="25"/>
      <w:bookmarkEnd w:id="26"/>
      <w:bookmarkEnd w:id="27"/>
      <w:r w:rsidR="00823804">
        <w:t>art One: Policy</w:t>
      </w:r>
      <w:bookmarkEnd w:id="28"/>
    </w:p>
    <w:p w14:paraId="5962A504" w14:textId="23AC88DC" w:rsidR="003E42D1" w:rsidRPr="004F04EC" w:rsidRDefault="003E42D1" w:rsidP="004F1CB9">
      <w:pPr>
        <w:jc w:val="both"/>
        <w:rPr>
          <w:rFonts w:cs="Arial"/>
          <w:szCs w:val="22"/>
        </w:rPr>
      </w:pPr>
      <w:r w:rsidRPr="004F04EC">
        <w:rPr>
          <w:rFonts w:cs="Arial"/>
          <w:szCs w:val="22"/>
        </w:rPr>
        <w:t xml:space="preserve">[Name of </w:t>
      </w:r>
      <w:r w:rsidR="00231AB8" w:rsidRPr="004F04EC">
        <w:rPr>
          <w:rFonts w:cs="Arial"/>
          <w:szCs w:val="22"/>
        </w:rPr>
        <w:t>clinical service</w:t>
      </w:r>
      <w:r w:rsidRPr="004F04EC">
        <w:rPr>
          <w:rFonts w:cs="Arial"/>
          <w:szCs w:val="22"/>
        </w:rPr>
        <w:t xml:space="preserve">] is committed to providing quality palliative care to people who wish to be cared for, and die at home, </w:t>
      </w:r>
      <w:r w:rsidR="00C53D0E" w:rsidRPr="004F04EC">
        <w:rPr>
          <w:rFonts w:cs="Arial"/>
          <w:szCs w:val="22"/>
        </w:rPr>
        <w:t xml:space="preserve">if possible, </w:t>
      </w:r>
      <w:r w:rsidRPr="004F04EC">
        <w:rPr>
          <w:rFonts w:cs="Arial"/>
          <w:szCs w:val="22"/>
        </w:rPr>
        <w:t xml:space="preserve">by supporting </w:t>
      </w:r>
      <w:r w:rsidR="0093101C">
        <w:rPr>
          <w:rFonts w:cs="Arial"/>
          <w:szCs w:val="22"/>
        </w:rPr>
        <w:t xml:space="preserve">families and carers </w:t>
      </w:r>
      <w:r w:rsidRPr="004F04EC">
        <w:rPr>
          <w:rFonts w:cs="Arial"/>
          <w:szCs w:val="22"/>
        </w:rPr>
        <w:t>to</w:t>
      </w:r>
      <w:r w:rsidRPr="004F04EC">
        <w:rPr>
          <w:rFonts w:cs="Arial"/>
          <w:b/>
          <w:szCs w:val="22"/>
        </w:rPr>
        <w:t xml:space="preserve"> </w:t>
      </w:r>
      <w:r w:rsidRPr="004F04EC">
        <w:rPr>
          <w:rFonts w:cs="Arial"/>
          <w:szCs w:val="22"/>
        </w:rPr>
        <w:t>help manage breakthrough symptoms safely</w:t>
      </w:r>
      <w:r w:rsidR="002F5C87" w:rsidRPr="004F04EC">
        <w:rPr>
          <w:rFonts w:cs="Arial"/>
          <w:szCs w:val="22"/>
        </w:rPr>
        <w:t xml:space="preserve"> using subcutaneous medicines.</w:t>
      </w:r>
    </w:p>
    <w:p w14:paraId="3861683A" w14:textId="77777777" w:rsidR="003E42D1" w:rsidRPr="0036030B" w:rsidRDefault="003E42D1" w:rsidP="00A05C37">
      <w:pPr>
        <w:pStyle w:val="Heading2"/>
        <w:spacing w:before="120"/>
      </w:pPr>
      <w:bookmarkStart w:id="29" w:name="_Toc518039602"/>
      <w:bookmarkStart w:id="30" w:name="_Toc518040279"/>
      <w:bookmarkStart w:id="31" w:name="_Toc518040500"/>
      <w:bookmarkStart w:id="32" w:name="_Toc518040611"/>
      <w:bookmarkStart w:id="33" w:name="_Toc172900666"/>
      <w:bookmarkStart w:id="34" w:name="_Toc177549008"/>
      <w:r w:rsidRPr="0036030B">
        <w:t>Purpose</w:t>
      </w:r>
      <w:bookmarkEnd w:id="29"/>
      <w:bookmarkEnd w:id="30"/>
      <w:bookmarkEnd w:id="31"/>
      <w:bookmarkEnd w:id="32"/>
      <w:bookmarkEnd w:id="33"/>
      <w:bookmarkEnd w:id="34"/>
    </w:p>
    <w:p w14:paraId="0BE84C18" w14:textId="2ECF9E69" w:rsidR="003E42D1" w:rsidRPr="00572A34" w:rsidRDefault="00C84271" w:rsidP="004F1CB9">
      <w:pPr>
        <w:jc w:val="both"/>
        <w:rPr>
          <w:rFonts w:cs="Arial"/>
          <w:szCs w:val="22"/>
        </w:rPr>
      </w:pPr>
      <w:r w:rsidRPr="00C84271">
        <w:rPr>
          <w:rFonts w:hint="eastAsia"/>
          <w:szCs w:val="22"/>
        </w:rPr>
        <w:t xml:space="preserve">This policy has been written to provide health professionals working in the community with a safe framework to use when teaching </w:t>
      </w:r>
      <w:r w:rsidR="0093101C">
        <w:rPr>
          <w:szCs w:val="22"/>
        </w:rPr>
        <w:t>families and carers</w:t>
      </w:r>
      <w:r w:rsidRPr="00C84271">
        <w:rPr>
          <w:rFonts w:hint="eastAsia"/>
          <w:szCs w:val="22"/>
        </w:rPr>
        <w:t xml:space="preserve"> to help manage breakthrough symptoms using subcutaneous medicines.</w:t>
      </w:r>
      <w:r>
        <w:rPr>
          <w:szCs w:val="22"/>
        </w:rPr>
        <w:t xml:space="preserve"> </w:t>
      </w:r>
      <w:r w:rsidR="003E42D1" w:rsidRPr="00572A34">
        <w:rPr>
          <w:szCs w:val="22"/>
        </w:rPr>
        <w:t xml:space="preserve">This policy facilitates safe and effective symptom control, patient choice, </w:t>
      </w:r>
      <w:r w:rsidR="00F344E9">
        <w:rPr>
          <w:szCs w:val="22"/>
        </w:rPr>
        <w:t>family</w:t>
      </w:r>
      <w:r w:rsidR="0093101C">
        <w:rPr>
          <w:szCs w:val="22"/>
        </w:rPr>
        <w:t>/carer</w:t>
      </w:r>
      <w:r w:rsidR="003E42D1" w:rsidRPr="00572A34">
        <w:rPr>
          <w:szCs w:val="22"/>
        </w:rPr>
        <w:t xml:space="preserve"> involvement and honours preferred place of care and death. </w:t>
      </w:r>
    </w:p>
    <w:p w14:paraId="69BBF215" w14:textId="77777777" w:rsidR="003E42D1" w:rsidRPr="00AD5D79" w:rsidRDefault="003E42D1" w:rsidP="00A05C37">
      <w:pPr>
        <w:pStyle w:val="Heading2"/>
        <w:spacing w:before="120"/>
      </w:pPr>
      <w:bookmarkStart w:id="35" w:name="_Toc518039603"/>
      <w:bookmarkStart w:id="36" w:name="_Toc518040280"/>
      <w:bookmarkStart w:id="37" w:name="_Toc518040501"/>
      <w:bookmarkStart w:id="38" w:name="_Toc518040612"/>
      <w:bookmarkStart w:id="39" w:name="_Toc172900667"/>
      <w:bookmarkStart w:id="40" w:name="_Toc177549009"/>
      <w:r w:rsidRPr="00AD5D79">
        <w:t>Policy statement</w:t>
      </w:r>
      <w:bookmarkEnd w:id="35"/>
      <w:bookmarkEnd w:id="36"/>
      <w:bookmarkEnd w:id="37"/>
      <w:bookmarkEnd w:id="38"/>
      <w:bookmarkEnd w:id="39"/>
      <w:bookmarkEnd w:id="40"/>
      <w:r w:rsidRPr="00AD5D79">
        <w:t xml:space="preserve"> </w:t>
      </w:r>
    </w:p>
    <w:p w14:paraId="6A4306C3" w14:textId="3C5A8591" w:rsidR="002F5C87" w:rsidRDefault="003E42D1" w:rsidP="00C53D0E">
      <w:pPr>
        <w:jc w:val="both"/>
        <w:rPr>
          <w:rFonts w:cs="Arial"/>
          <w:szCs w:val="22"/>
        </w:rPr>
      </w:pPr>
      <w:r w:rsidRPr="00A2356F">
        <w:rPr>
          <w:rFonts w:cs="Arial"/>
          <w:szCs w:val="22"/>
        </w:rPr>
        <w:t xml:space="preserve">The aim of modern palliative care is to support palliative patients to live and die </w:t>
      </w:r>
      <w:r w:rsidR="00830862">
        <w:rPr>
          <w:rFonts w:cs="Arial"/>
          <w:szCs w:val="22"/>
        </w:rPr>
        <w:t>in a manner that aligns with their personal lives</w:t>
      </w:r>
      <w:r w:rsidRPr="00A2356F">
        <w:rPr>
          <w:rFonts w:cs="Arial"/>
          <w:szCs w:val="22"/>
        </w:rPr>
        <w:t xml:space="preserve">, in the setting of their choice, with symptom control and a pattern of care that </w:t>
      </w:r>
      <w:r w:rsidR="0093101C">
        <w:rPr>
          <w:rFonts w:cs="Arial"/>
          <w:szCs w:val="22"/>
        </w:rPr>
        <w:t xml:space="preserve">is supportive of patients’ </w:t>
      </w:r>
      <w:r w:rsidR="00F344E9">
        <w:rPr>
          <w:rFonts w:cs="Arial"/>
          <w:szCs w:val="22"/>
        </w:rPr>
        <w:t>family</w:t>
      </w:r>
      <w:r w:rsidR="0093101C">
        <w:rPr>
          <w:rFonts w:cs="Arial"/>
          <w:szCs w:val="22"/>
        </w:rPr>
        <w:t>/carers</w:t>
      </w:r>
      <w:r w:rsidRPr="00A2356F">
        <w:rPr>
          <w:rFonts w:cs="Arial"/>
          <w:szCs w:val="22"/>
        </w:rPr>
        <w:t>.</w:t>
      </w:r>
      <w:r w:rsidR="0067210F">
        <w:rPr>
          <w:rFonts w:cs="Arial"/>
          <w:szCs w:val="22"/>
        </w:rPr>
        <w:t xml:space="preserve"> </w:t>
      </w:r>
      <w:r w:rsidR="00A2356F" w:rsidRPr="00A2356F">
        <w:rPr>
          <w:rFonts w:cs="Arial"/>
          <w:szCs w:val="22"/>
        </w:rPr>
        <w:t xml:space="preserve">Palliative </w:t>
      </w:r>
      <w:r w:rsidRPr="00A2356F">
        <w:rPr>
          <w:rFonts w:cs="Arial"/>
          <w:szCs w:val="22"/>
        </w:rPr>
        <w:t>patients consistently nominate home as their preferred place of care; however, without the support of at least one carer, such as a family member, this is difficult. In part</w:t>
      </w:r>
      <w:r w:rsidR="00A15E3C">
        <w:rPr>
          <w:rFonts w:cs="Arial"/>
          <w:szCs w:val="22"/>
        </w:rPr>
        <w:t>,</w:t>
      </w:r>
      <w:r w:rsidRPr="00A2356F">
        <w:rPr>
          <w:rFonts w:cs="Arial"/>
          <w:szCs w:val="22"/>
        </w:rPr>
        <w:t xml:space="preserve"> this is because symptoms in </w:t>
      </w:r>
      <w:r w:rsidR="00A2356F" w:rsidRPr="00A2356F">
        <w:rPr>
          <w:rFonts w:cs="Arial"/>
          <w:szCs w:val="22"/>
        </w:rPr>
        <w:t xml:space="preserve">palliative </w:t>
      </w:r>
      <w:r w:rsidRPr="00A2356F">
        <w:rPr>
          <w:rFonts w:cs="Arial"/>
          <w:szCs w:val="22"/>
        </w:rPr>
        <w:t>patients</w:t>
      </w:r>
      <w:r w:rsidR="00A2356F">
        <w:rPr>
          <w:rFonts w:cs="Arial"/>
          <w:szCs w:val="22"/>
        </w:rPr>
        <w:t xml:space="preserve"> </w:t>
      </w:r>
      <w:r w:rsidRPr="00572A34">
        <w:rPr>
          <w:rFonts w:cs="Arial"/>
          <w:szCs w:val="22"/>
        </w:rPr>
        <w:t>are prone to rap</w:t>
      </w:r>
      <w:r w:rsidR="00FC115F">
        <w:rPr>
          <w:rFonts w:cs="Arial"/>
          <w:szCs w:val="22"/>
        </w:rPr>
        <w:t>id and unpredictable escalation;</w:t>
      </w:r>
      <w:r w:rsidRPr="00572A34">
        <w:rPr>
          <w:rFonts w:cs="Arial"/>
          <w:szCs w:val="22"/>
        </w:rPr>
        <w:t xml:space="preserve"> severe symptoms can emerge at any time and</w:t>
      </w:r>
      <w:r w:rsidR="007E4305">
        <w:rPr>
          <w:rFonts w:cs="Arial"/>
          <w:szCs w:val="22"/>
        </w:rPr>
        <w:t>,</w:t>
      </w:r>
      <w:r w:rsidRPr="00572A34">
        <w:rPr>
          <w:rFonts w:cs="Arial"/>
          <w:szCs w:val="22"/>
        </w:rPr>
        <w:t xml:space="preserve"> if not optimally treated</w:t>
      </w:r>
      <w:r w:rsidR="007E4305">
        <w:rPr>
          <w:rFonts w:cs="Arial"/>
          <w:szCs w:val="22"/>
        </w:rPr>
        <w:t>,</w:t>
      </w:r>
      <w:r w:rsidRPr="00572A34">
        <w:rPr>
          <w:rFonts w:cs="Arial"/>
          <w:szCs w:val="22"/>
        </w:rPr>
        <w:t xml:space="preserve"> can necessitate transfer to inpatient setting</w:t>
      </w:r>
      <w:r w:rsidR="00C53D0E">
        <w:rPr>
          <w:rFonts w:cs="Arial"/>
          <w:szCs w:val="22"/>
        </w:rPr>
        <w:t>s</w:t>
      </w:r>
      <w:r w:rsidR="00691B9C">
        <w:rPr>
          <w:rFonts w:cs="Arial"/>
          <w:szCs w:val="22"/>
        </w:rPr>
        <w:t>.</w:t>
      </w:r>
      <w:r w:rsidR="00691B9C">
        <w:rPr>
          <w:rStyle w:val="FootnoteReference"/>
          <w:rFonts w:cs="Arial"/>
          <w:szCs w:val="22"/>
        </w:rPr>
        <w:footnoteReference w:id="2"/>
      </w:r>
    </w:p>
    <w:p w14:paraId="28675FB3" w14:textId="71325CB3" w:rsidR="003E42D1" w:rsidRPr="00C53D0E" w:rsidRDefault="003376C9" w:rsidP="00C53D0E">
      <w:pPr>
        <w:jc w:val="both"/>
        <w:rPr>
          <w:rFonts w:cs="Arial"/>
          <w:szCs w:val="22"/>
        </w:rPr>
      </w:pPr>
      <w:r>
        <w:rPr>
          <w:rFonts w:cs="Arial"/>
          <w:szCs w:val="22"/>
        </w:rPr>
        <w:t xml:space="preserve">This policy is supported by </w:t>
      </w:r>
      <w:r w:rsidR="003E42D1" w:rsidRPr="0041096E">
        <w:rPr>
          <w:rFonts w:cs="Arial"/>
          <w:iCs/>
          <w:szCs w:val="22"/>
        </w:rPr>
        <w:t>caring@home</w:t>
      </w:r>
      <w:r w:rsidR="003E42D1" w:rsidRPr="00572A34">
        <w:rPr>
          <w:rFonts w:cs="Arial"/>
          <w:szCs w:val="22"/>
        </w:rPr>
        <w:t xml:space="preserve"> resources </w:t>
      </w:r>
      <w:r>
        <w:rPr>
          <w:rFonts w:cs="Arial"/>
          <w:szCs w:val="22"/>
        </w:rPr>
        <w:t xml:space="preserve">that </w:t>
      </w:r>
      <w:r w:rsidR="003E42D1" w:rsidRPr="00572A34">
        <w:rPr>
          <w:rFonts w:cs="Arial"/>
          <w:szCs w:val="22"/>
        </w:rPr>
        <w:t>specifically aim to improve symptom management</w:t>
      </w:r>
      <w:r w:rsidR="00003651">
        <w:rPr>
          <w:rFonts w:cs="Arial"/>
          <w:szCs w:val="22"/>
        </w:rPr>
        <w:t xml:space="preserve"> for </w:t>
      </w:r>
      <w:r w:rsidR="00804A4D">
        <w:rPr>
          <w:rFonts w:cs="Arial"/>
          <w:szCs w:val="22"/>
        </w:rPr>
        <w:t xml:space="preserve">home-based </w:t>
      </w:r>
      <w:r w:rsidR="00E26264" w:rsidRPr="00A2356F">
        <w:rPr>
          <w:rFonts w:cs="Arial"/>
          <w:szCs w:val="22"/>
        </w:rPr>
        <w:t>palliative patients</w:t>
      </w:r>
      <w:r w:rsidR="00E26264">
        <w:rPr>
          <w:rFonts w:cs="Arial"/>
          <w:szCs w:val="22"/>
        </w:rPr>
        <w:t>.</w:t>
      </w:r>
      <w:r w:rsidR="0067210F">
        <w:rPr>
          <w:rFonts w:cs="Arial"/>
          <w:szCs w:val="22"/>
        </w:rPr>
        <w:t xml:space="preserve"> </w:t>
      </w:r>
      <w:r w:rsidR="00003651">
        <w:rPr>
          <w:rFonts w:cs="Arial"/>
          <w:szCs w:val="22"/>
        </w:rPr>
        <w:t>The resources</w:t>
      </w:r>
      <w:r w:rsidR="003E42D1" w:rsidRPr="00572A34">
        <w:rPr>
          <w:rFonts w:cs="Arial"/>
          <w:szCs w:val="22"/>
        </w:rPr>
        <w:t xml:space="preserve"> </w:t>
      </w:r>
      <w:r w:rsidR="0067210F">
        <w:rPr>
          <w:rFonts w:cs="Arial"/>
          <w:szCs w:val="22"/>
        </w:rPr>
        <w:t>provide</w:t>
      </w:r>
      <w:r w:rsidR="003E42D1" w:rsidRPr="00572A34">
        <w:rPr>
          <w:rFonts w:cs="Arial"/>
          <w:szCs w:val="22"/>
        </w:rPr>
        <w:t xml:space="preserve"> education for nurses and</w:t>
      </w:r>
      <w:r w:rsidR="00F344E9">
        <w:rPr>
          <w:rFonts w:cs="Arial"/>
          <w:szCs w:val="22"/>
        </w:rPr>
        <w:t xml:space="preserve"> training materials for </w:t>
      </w:r>
      <w:r w:rsidR="0093101C">
        <w:rPr>
          <w:rFonts w:cs="Arial"/>
          <w:szCs w:val="22"/>
        </w:rPr>
        <w:t>families and carers</w:t>
      </w:r>
      <w:r w:rsidR="003E42D1" w:rsidRPr="00572A34">
        <w:rPr>
          <w:rFonts w:cs="Arial"/>
          <w:szCs w:val="22"/>
        </w:rPr>
        <w:t xml:space="preserve"> to partner in providing care in the final weeks of</w:t>
      </w:r>
      <w:r w:rsidR="00003651">
        <w:rPr>
          <w:rFonts w:cs="Arial"/>
          <w:szCs w:val="22"/>
        </w:rPr>
        <w:t xml:space="preserve"> a person’s</w:t>
      </w:r>
      <w:r w:rsidR="003E42D1" w:rsidRPr="00572A34">
        <w:rPr>
          <w:rFonts w:cs="Arial"/>
          <w:szCs w:val="22"/>
        </w:rPr>
        <w:t xml:space="preserve"> life through safe administration of subcutaneous medicines </w:t>
      </w:r>
      <w:r w:rsidR="00003651">
        <w:rPr>
          <w:rFonts w:cs="Arial"/>
          <w:szCs w:val="22"/>
        </w:rPr>
        <w:t>to alleviate</w:t>
      </w:r>
      <w:r w:rsidR="00003651" w:rsidRPr="00572A34">
        <w:rPr>
          <w:rFonts w:cs="Arial"/>
          <w:szCs w:val="22"/>
        </w:rPr>
        <w:t xml:space="preserve"> </w:t>
      </w:r>
      <w:r w:rsidR="003E42D1" w:rsidRPr="00572A34">
        <w:rPr>
          <w:rFonts w:cs="Arial"/>
          <w:szCs w:val="22"/>
        </w:rPr>
        <w:t xml:space="preserve">breakthrough symptom </w:t>
      </w:r>
      <w:r w:rsidR="00A22A74">
        <w:rPr>
          <w:rFonts w:cs="Arial"/>
          <w:szCs w:val="22"/>
        </w:rPr>
        <w:t>distress</w:t>
      </w:r>
      <w:r w:rsidR="003E42D1" w:rsidRPr="00572A34">
        <w:rPr>
          <w:rFonts w:cs="Arial"/>
          <w:szCs w:val="22"/>
        </w:rPr>
        <w:t>.</w:t>
      </w:r>
      <w:r w:rsidR="0067210F">
        <w:rPr>
          <w:rFonts w:cs="Arial"/>
          <w:szCs w:val="22"/>
        </w:rPr>
        <w:t xml:space="preserve"> </w:t>
      </w:r>
      <w:r w:rsidR="00E26264">
        <w:rPr>
          <w:rFonts w:cs="Arial"/>
          <w:szCs w:val="22"/>
        </w:rPr>
        <w:t>In this model of care</w:t>
      </w:r>
      <w:r w:rsidR="007E4305">
        <w:rPr>
          <w:rFonts w:cs="Arial"/>
          <w:szCs w:val="22"/>
        </w:rPr>
        <w:t>,</w:t>
      </w:r>
      <w:r w:rsidR="00E26264">
        <w:rPr>
          <w:rFonts w:cs="Arial"/>
          <w:szCs w:val="22"/>
        </w:rPr>
        <w:t xml:space="preserve"> community-</w:t>
      </w:r>
      <w:r w:rsidR="003E42D1" w:rsidRPr="00572A34">
        <w:rPr>
          <w:rFonts w:cs="Arial"/>
          <w:szCs w:val="22"/>
        </w:rPr>
        <w:t xml:space="preserve">based services can support </w:t>
      </w:r>
      <w:r w:rsidR="00333F81">
        <w:rPr>
          <w:rFonts w:cs="Arial"/>
          <w:szCs w:val="22"/>
        </w:rPr>
        <w:t>families</w:t>
      </w:r>
      <w:r w:rsidR="0093101C">
        <w:rPr>
          <w:rFonts w:cs="Arial"/>
          <w:szCs w:val="22"/>
        </w:rPr>
        <w:t>/carers</w:t>
      </w:r>
      <w:r w:rsidR="00A2356F">
        <w:rPr>
          <w:rFonts w:cs="Arial"/>
          <w:szCs w:val="22"/>
        </w:rPr>
        <w:t>, who volunteer,</w:t>
      </w:r>
      <w:r w:rsidR="003E42D1" w:rsidRPr="00572A34">
        <w:rPr>
          <w:rFonts w:cs="Arial"/>
          <w:szCs w:val="22"/>
        </w:rPr>
        <w:t xml:space="preserve"> by integrating them into the multidisciplinary team and provid</w:t>
      </w:r>
      <w:r w:rsidR="00824849">
        <w:rPr>
          <w:rFonts w:cs="Arial"/>
          <w:szCs w:val="22"/>
        </w:rPr>
        <w:t>ing</w:t>
      </w:r>
      <w:r w:rsidR="003E42D1" w:rsidRPr="00572A34">
        <w:rPr>
          <w:rFonts w:cs="Arial"/>
          <w:szCs w:val="22"/>
        </w:rPr>
        <w:t xml:space="preserve"> them with </w:t>
      </w:r>
      <w:r w:rsidR="007E4305" w:rsidRPr="00572A34">
        <w:rPr>
          <w:rFonts w:cs="Arial"/>
          <w:szCs w:val="22"/>
        </w:rPr>
        <w:t>best</w:t>
      </w:r>
      <w:r w:rsidR="007E4305">
        <w:rPr>
          <w:rFonts w:cs="Arial"/>
          <w:szCs w:val="22"/>
        </w:rPr>
        <w:t>-</w:t>
      </w:r>
      <w:r w:rsidR="003E42D1" w:rsidRPr="00572A34">
        <w:rPr>
          <w:rFonts w:cs="Arial"/>
          <w:szCs w:val="22"/>
        </w:rPr>
        <w:t xml:space="preserve">practice education and skills to help manage breakthrough symptoms </w:t>
      </w:r>
      <w:r w:rsidR="00A22A74">
        <w:rPr>
          <w:rFonts w:cs="Arial"/>
          <w:szCs w:val="22"/>
        </w:rPr>
        <w:t xml:space="preserve">safely </w:t>
      </w:r>
      <w:r w:rsidR="003E42D1" w:rsidRPr="00572A34">
        <w:rPr>
          <w:rFonts w:cs="Arial"/>
          <w:szCs w:val="22"/>
        </w:rPr>
        <w:t xml:space="preserve">by giving subcutaneous medicines </w:t>
      </w:r>
      <w:r w:rsidR="00A22A74">
        <w:rPr>
          <w:rFonts w:cs="Arial"/>
          <w:szCs w:val="22"/>
        </w:rPr>
        <w:t>as required</w:t>
      </w:r>
      <w:r w:rsidR="003E42D1" w:rsidRPr="00572A34">
        <w:rPr>
          <w:rFonts w:cs="Arial"/>
          <w:szCs w:val="22"/>
        </w:rPr>
        <w:t>.</w:t>
      </w:r>
    </w:p>
    <w:p w14:paraId="20CF2F58" w14:textId="77777777" w:rsidR="003E42D1" w:rsidRPr="00AD5D79" w:rsidRDefault="003E42D1" w:rsidP="00A05C37">
      <w:pPr>
        <w:pStyle w:val="Heading2"/>
        <w:spacing w:before="120"/>
      </w:pPr>
      <w:bookmarkStart w:id="41" w:name="_Toc518039604"/>
      <w:bookmarkStart w:id="42" w:name="_Toc518040281"/>
      <w:bookmarkStart w:id="43" w:name="_Toc518040502"/>
      <w:bookmarkStart w:id="44" w:name="_Toc518040613"/>
      <w:bookmarkStart w:id="45" w:name="_Toc172900668"/>
      <w:bookmarkStart w:id="46" w:name="_Toc177549010"/>
      <w:r w:rsidRPr="00AD5D79">
        <w:t>Guiding principles</w:t>
      </w:r>
      <w:bookmarkEnd w:id="41"/>
      <w:bookmarkEnd w:id="42"/>
      <w:bookmarkEnd w:id="43"/>
      <w:bookmarkEnd w:id="44"/>
      <w:bookmarkEnd w:id="45"/>
      <w:bookmarkEnd w:id="46"/>
    </w:p>
    <w:p w14:paraId="6FEF12D1" w14:textId="31E2370B" w:rsidR="009162FB" w:rsidRDefault="009162FB" w:rsidP="009162FB">
      <w:pPr>
        <w:jc w:val="both"/>
        <w:rPr>
          <w:rFonts w:cs="Arial"/>
          <w:szCs w:val="22"/>
        </w:rPr>
      </w:pPr>
      <w:bookmarkStart w:id="47" w:name="_Toc518039605"/>
      <w:bookmarkStart w:id="48" w:name="_Toc518040282"/>
      <w:bookmarkStart w:id="49" w:name="_Toc518040503"/>
      <w:bookmarkStart w:id="50" w:name="_Toc518040614"/>
      <w:r>
        <w:rPr>
          <w:rFonts w:cs="Arial"/>
          <w:szCs w:val="22"/>
        </w:rPr>
        <w:t xml:space="preserve">Principle 1: Respecting Patient Preferences </w:t>
      </w:r>
    </w:p>
    <w:p w14:paraId="006FB76C" w14:textId="27F79179" w:rsidR="008B528E" w:rsidRDefault="0077026D" w:rsidP="00132D50">
      <w:pPr>
        <w:pStyle w:val="ListParagraph"/>
        <w:numPr>
          <w:ilvl w:val="0"/>
          <w:numId w:val="17"/>
        </w:numPr>
      </w:pPr>
      <w:r w:rsidRPr="0077026D">
        <w:rPr>
          <w:rFonts w:hint="eastAsia"/>
        </w:rPr>
        <w:t>People should be supported to be cared for and die in the place of their choice.</w:t>
      </w:r>
    </w:p>
    <w:p w14:paraId="7154E01D" w14:textId="77777777" w:rsidR="00823804" w:rsidRPr="00F64B87" w:rsidRDefault="00823804" w:rsidP="00F64B87">
      <w:pPr>
        <w:pStyle w:val="NoSpacing"/>
      </w:pPr>
    </w:p>
    <w:p w14:paraId="1A0EE1AE" w14:textId="6F1F28B1" w:rsidR="0077026D" w:rsidRPr="0077026D" w:rsidRDefault="008B528E" w:rsidP="0077026D">
      <w:pPr>
        <w:rPr>
          <w:rFonts w:cs="Arial"/>
          <w:szCs w:val="22"/>
        </w:rPr>
      </w:pPr>
      <w:r w:rsidRPr="008B528E">
        <w:rPr>
          <w:rFonts w:cs="Arial" w:hint="eastAsia"/>
          <w:szCs w:val="22"/>
        </w:rPr>
        <w:t xml:space="preserve">Principle 2: Support </w:t>
      </w:r>
      <w:r w:rsidR="0093101C">
        <w:rPr>
          <w:rFonts w:cs="Arial" w:hint="eastAsia"/>
          <w:szCs w:val="22"/>
        </w:rPr>
        <w:t xml:space="preserve">and Appreciation for </w:t>
      </w:r>
      <w:r w:rsidRPr="008B528E">
        <w:rPr>
          <w:rFonts w:cs="Arial" w:hint="eastAsia"/>
          <w:szCs w:val="22"/>
        </w:rPr>
        <w:t>Families</w:t>
      </w:r>
      <w:r w:rsidR="0093101C">
        <w:rPr>
          <w:rFonts w:cs="Arial"/>
          <w:szCs w:val="22"/>
        </w:rPr>
        <w:t xml:space="preserve"> and Carers</w:t>
      </w:r>
    </w:p>
    <w:p w14:paraId="6EECF25D" w14:textId="4AF3C8E6" w:rsidR="008B528E" w:rsidRPr="008B528E" w:rsidRDefault="008B528E" w:rsidP="00132D50">
      <w:pPr>
        <w:pStyle w:val="ListParagraph"/>
        <w:numPr>
          <w:ilvl w:val="0"/>
          <w:numId w:val="17"/>
        </w:numPr>
      </w:pPr>
      <w:r w:rsidRPr="008B528E">
        <w:rPr>
          <w:rFonts w:hint="eastAsia"/>
        </w:rPr>
        <w:t>The important role of the dying person</w:t>
      </w:r>
      <w:r w:rsidR="00F64B87">
        <w:t>’</w:t>
      </w:r>
      <w:r w:rsidRPr="008B528E">
        <w:rPr>
          <w:rFonts w:hint="eastAsia"/>
        </w:rPr>
        <w:t>s family and carers in providing physical, emotional, social and spiritual support and care is appreciated and respected.</w:t>
      </w:r>
    </w:p>
    <w:p w14:paraId="17A2A662" w14:textId="0264ECBA" w:rsidR="008B528E" w:rsidRDefault="008B528E" w:rsidP="00132D50">
      <w:pPr>
        <w:pStyle w:val="ListParagraph"/>
        <w:numPr>
          <w:ilvl w:val="0"/>
          <w:numId w:val="17"/>
        </w:numPr>
      </w:pPr>
      <w:r w:rsidRPr="008B528E">
        <w:rPr>
          <w:rFonts w:hint="eastAsia"/>
        </w:rPr>
        <w:t>Supporting the perso</w:t>
      </w:r>
      <w:r w:rsidR="00F64B87">
        <w:t>n’</w:t>
      </w:r>
      <w:r w:rsidRPr="008B528E">
        <w:rPr>
          <w:rFonts w:hint="eastAsia"/>
        </w:rPr>
        <w:t>s family and carers by working with them to understand the level of care they are willing and able to provide is essential to quality palliative care.</w:t>
      </w:r>
    </w:p>
    <w:p w14:paraId="1D80B240" w14:textId="39AF5E13" w:rsidR="007A78FE" w:rsidRPr="007A78FE" w:rsidRDefault="0093101C" w:rsidP="00132D50">
      <w:pPr>
        <w:pStyle w:val="ListParagraph"/>
        <w:numPr>
          <w:ilvl w:val="0"/>
          <w:numId w:val="17"/>
        </w:numPr>
      </w:pPr>
      <w:r>
        <w:rPr>
          <w:rFonts w:hint="eastAsia"/>
        </w:rPr>
        <w:t xml:space="preserve">For the </w:t>
      </w:r>
      <w:r w:rsidR="007A78FE" w:rsidRPr="007A78FE">
        <w:rPr>
          <w:rFonts w:hint="eastAsia"/>
        </w:rPr>
        <w:t>family</w:t>
      </w:r>
      <w:r>
        <w:t>/carer</w:t>
      </w:r>
      <w:r w:rsidR="007A78FE" w:rsidRPr="007A78FE">
        <w:rPr>
          <w:rFonts w:hint="eastAsia"/>
        </w:rPr>
        <w:t>, the voluntary nature of the role and the ability to stop managing breakthrough symptoms using subcutaneous medicines at any time must be acknowledged.</w:t>
      </w:r>
    </w:p>
    <w:p w14:paraId="5AC2403C" w14:textId="25C37B40" w:rsidR="00A61C5C" w:rsidRDefault="007A78FE" w:rsidP="00A61C5C">
      <w:pPr>
        <w:pStyle w:val="ListParagraph"/>
        <w:numPr>
          <w:ilvl w:val="0"/>
          <w:numId w:val="17"/>
        </w:numPr>
      </w:pPr>
      <w:r w:rsidRPr="007A78FE">
        <w:rPr>
          <w:rFonts w:hint="eastAsia"/>
        </w:rPr>
        <w:lastRenderedPageBreak/>
        <w:t>Bereavement support is considered important to families</w:t>
      </w:r>
      <w:r w:rsidR="0093101C">
        <w:t>/carers</w:t>
      </w:r>
      <w:r w:rsidRPr="007A78FE">
        <w:rPr>
          <w:rFonts w:hint="eastAsia"/>
        </w:rPr>
        <w:t xml:space="preserve"> should they be involved in breakthrough symptom management.</w:t>
      </w:r>
    </w:p>
    <w:p w14:paraId="1F0CD3FF" w14:textId="77777777" w:rsidR="00A61C5C" w:rsidRPr="00F64B87" w:rsidRDefault="00A61C5C" w:rsidP="00A61C5C">
      <w:pPr>
        <w:pStyle w:val="ListParagraph"/>
        <w:numPr>
          <w:ilvl w:val="0"/>
          <w:numId w:val="0"/>
        </w:numPr>
        <w:ind w:left="720"/>
      </w:pPr>
    </w:p>
    <w:p w14:paraId="779F064E" w14:textId="5F422565" w:rsidR="00556108" w:rsidRPr="00556108" w:rsidRDefault="005F0863" w:rsidP="00D26C49">
      <w:pPr>
        <w:rPr>
          <w:rFonts w:cs="Arial"/>
          <w:szCs w:val="22"/>
        </w:rPr>
      </w:pPr>
      <w:r w:rsidRPr="005F0863">
        <w:rPr>
          <w:rFonts w:cs="Arial" w:hint="eastAsia"/>
          <w:szCs w:val="22"/>
        </w:rPr>
        <w:t xml:space="preserve">Principle 3: Open </w:t>
      </w:r>
      <w:r w:rsidR="00F64B87">
        <w:rPr>
          <w:rFonts w:cs="Arial"/>
          <w:szCs w:val="22"/>
        </w:rPr>
        <w:t>C</w:t>
      </w:r>
      <w:r w:rsidRPr="005F0863">
        <w:rPr>
          <w:rFonts w:cs="Arial" w:hint="eastAsia"/>
          <w:szCs w:val="22"/>
        </w:rPr>
        <w:t>ommunication and Cultural Sensitivity</w:t>
      </w:r>
    </w:p>
    <w:p w14:paraId="623D8F59" w14:textId="219B0751" w:rsidR="007B6C56" w:rsidRDefault="007B6C56" w:rsidP="00132D50">
      <w:pPr>
        <w:pStyle w:val="ListParagraph"/>
        <w:numPr>
          <w:ilvl w:val="0"/>
          <w:numId w:val="17"/>
        </w:numPr>
      </w:pPr>
      <w:r w:rsidRPr="007B6C56">
        <w:rPr>
          <w:rFonts w:hint="eastAsia"/>
        </w:rPr>
        <w:t>The process of initiating the use of subcutaneous medicines to help manage breakthrough symptoms must be openly discussed with the person (if appropriate) and the family</w:t>
      </w:r>
      <w:r w:rsidR="0093101C">
        <w:t>/carer</w:t>
      </w:r>
      <w:r w:rsidRPr="007B6C56">
        <w:rPr>
          <w:rFonts w:hint="eastAsia"/>
        </w:rPr>
        <w:t xml:space="preserve"> in the context of death and dying, respecting the person</w:t>
      </w:r>
      <w:r w:rsidR="00C5756C">
        <w:t>’</w:t>
      </w:r>
      <w:r w:rsidRPr="007B6C56">
        <w:rPr>
          <w:rFonts w:hint="eastAsia"/>
        </w:rPr>
        <w:t>s specific spiritual, religious and cultural needs.</w:t>
      </w:r>
    </w:p>
    <w:p w14:paraId="59537F60" w14:textId="77777777" w:rsidR="003C688C" w:rsidRDefault="003C688C" w:rsidP="00F64B87">
      <w:pPr>
        <w:pStyle w:val="NoSpacing"/>
      </w:pPr>
    </w:p>
    <w:p w14:paraId="7FC63223" w14:textId="5365D36F" w:rsidR="007B6C56" w:rsidRPr="007B6C56" w:rsidRDefault="003C688C" w:rsidP="007B6C56">
      <w:pPr>
        <w:rPr>
          <w:rFonts w:cs="Arial"/>
          <w:szCs w:val="22"/>
        </w:rPr>
      </w:pPr>
      <w:r w:rsidRPr="003C688C">
        <w:rPr>
          <w:rFonts w:cs="Arial" w:hint="eastAsia"/>
          <w:szCs w:val="22"/>
        </w:rPr>
        <w:t xml:space="preserve">Principle 4: Multidisciplinary </w:t>
      </w:r>
      <w:r w:rsidR="00F64B87">
        <w:rPr>
          <w:rFonts w:cs="Arial"/>
          <w:szCs w:val="22"/>
        </w:rPr>
        <w:t>T</w:t>
      </w:r>
      <w:r w:rsidRPr="003C688C">
        <w:rPr>
          <w:rFonts w:cs="Arial" w:hint="eastAsia"/>
          <w:szCs w:val="22"/>
        </w:rPr>
        <w:t xml:space="preserve">eam </w:t>
      </w:r>
      <w:r w:rsidR="00F64B87">
        <w:rPr>
          <w:rFonts w:cs="Arial"/>
          <w:szCs w:val="22"/>
        </w:rPr>
        <w:t>Su</w:t>
      </w:r>
      <w:r w:rsidRPr="003C688C">
        <w:rPr>
          <w:rFonts w:cs="Arial" w:hint="eastAsia"/>
          <w:szCs w:val="22"/>
        </w:rPr>
        <w:t>pport</w:t>
      </w:r>
    </w:p>
    <w:p w14:paraId="384B6DCA" w14:textId="40E5262C" w:rsidR="003C688C" w:rsidRDefault="0093101C" w:rsidP="00132D50">
      <w:pPr>
        <w:pStyle w:val="ListParagraph"/>
        <w:numPr>
          <w:ilvl w:val="0"/>
          <w:numId w:val="17"/>
        </w:numPr>
      </w:pPr>
      <w:r>
        <w:t>F</w:t>
      </w:r>
      <w:r w:rsidR="003C688C" w:rsidRPr="003C688C">
        <w:rPr>
          <w:rFonts w:hint="eastAsia"/>
        </w:rPr>
        <w:t>amilies</w:t>
      </w:r>
      <w:r>
        <w:t>/carers</w:t>
      </w:r>
      <w:r w:rsidR="003C688C" w:rsidRPr="003C688C">
        <w:rPr>
          <w:rFonts w:hint="eastAsia"/>
        </w:rPr>
        <w:t xml:space="preserve"> are to be supported to help manage breakthrough symptoms safely using subcutaneous medicines within a safe and supportive environment and after appropriate training and support.</w:t>
      </w:r>
      <w:r w:rsidR="00D26C49">
        <w:t xml:space="preserve"> </w:t>
      </w:r>
      <w:r w:rsidR="003C688C" w:rsidRPr="003C688C">
        <w:rPr>
          <w:rFonts w:hint="eastAsia"/>
        </w:rPr>
        <w:t>All members of the multidiscipli</w:t>
      </w:r>
      <w:r>
        <w:rPr>
          <w:rFonts w:hint="eastAsia"/>
        </w:rPr>
        <w:t xml:space="preserve">nary team are to support </w:t>
      </w:r>
      <w:r w:rsidR="003C688C" w:rsidRPr="003C688C">
        <w:rPr>
          <w:rFonts w:hint="eastAsia"/>
        </w:rPr>
        <w:t>families</w:t>
      </w:r>
      <w:r>
        <w:t>/carers</w:t>
      </w:r>
      <w:r w:rsidR="003C688C" w:rsidRPr="003C688C">
        <w:rPr>
          <w:rFonts w:hint="eastAsia"/>
        </w:rPr>
        <w:t xml:space="preserve"> being able to give subcutaneous medicines to help manage breakthrough symptoms.</w:t>
      </w:r>
    </w:p>
    <w:p w14:paraId="1FA30E95" w14:textId="77777777" w:rsidR="007A78FE" w:rsidRPr="00F64B87" w:rsidRDefault="007A78FE" w:rsidP="00F64B87">
      <w:pPr>
        <w:pStyle w:val="NoSpacing"/>
      </w:pPr>
    </w:p>
    <w:p w14:paraId="16D07A24" w14:textId="6CD0F1B2" w:rsidR="008B528E" w:rsidRDefault="007A78FE" w:rsidP="007A78FE">
      <w:pPr>
        <w:jc w:val="both"/>
        <w:rPr>
          <w:rFonts w:cs="Arial"/>
          <w:szCs w:val="22"/>
        </w:rPr>
      </w:pPr>
      <w:r w:rsidRPr="007A78FE">
        <w:rPr>
          <w:rFonts w:cs="Arial" w:hint="eastAsia"/>
          <w:szCs w:val="22"/>
        </w:rPr>
        <w:t xml:space="preserve">Principle 5: Giving </w:t>
      </w:r>
      <w:r w:rsidR="00F64B87">
        <w:rPr>
          <w:rFonts w:cs="Arial"/>
          <w:szCs w:val="22"/>
        </w:rPr>
        <w:t>Att</w:t>
      </w:r>
      <w:r w:rsidRPr="007A78FE">
        <w:rPr>
          <w:rFonts w:cs="Arial" w:hint="eastAsia"/>
          <w:szCs w:val="22"/>
        </w:rPr>
        <w:t xml:space="preserve">ention to </w:t>
      </w:r>
      <w:r w:rsidR="00F64B87">
        <w:rPr>
          <w:rFonts w:cs="Arial"/>
          <w:szCs w:val="22"/>
        </w:rPr>
        <w:t>Vu</w:t>
      </w:r>
      <w:r w:rsidRPr="007A78FE">
        <w:rPr>
          <w:rFonts w:cs="Arial" w:hint="eastAsia"/>
          <w:szCs w:val="22"/>
        </w:rPr>
        <w:t xml:space="preserve">lnerable </w:t>
      </w:r>
      <w:r w:rsidR="00F64B87">
        <w:rPr>
          <w:rFonts w:cs="Arial"/>
          <w:szCs w:val="22"/>
        </w:rPr>
        <w:t>P</w:t>
      </w:r>
      <w:r w:rsidRPr="007A78FE">
        <w:rPr>
          <w:rFonts w:cs="Arial" w:hint="eastAsia"/>
          <w:szCs w:val="22"/>
        </w:rPr>
        <w:t>opulations</w:t>
      </w:r>
    </w:p>
    <w:p w14:paraId="1B018630" w14:textId="0D75B1CB" w:rsidR="00556108" w:rsidRPr="0041096E" w:rsidRDefault="00556108" w:rsidP="00132D50">
      <w:pPr>
        <w:pStyle w:val="ListParagraph"/>
        <w:numPr>
          <w:ilvl w:val="0"/>
          <w:numId w:val="17"/>
        </w:numPr>
      </w:pPr>
      <w:r w:rsidRPr="00556108">
        <w:rPr>
          <w:rFonts w:hint="eastAsia"/>
        </w:rPr>
        <w:t xml:space="preserve">Special attention is paid to the needs of people who may be especially vulnerable or at risk, for example, Aboriginal and Torres Strait Islander people and people from culturally and linguistically diverse communities. </w:t>
      </w:r>
    </w:p>
    <w:p w14:paraId="3C5EE675" w14:textId="77777777" w:rsidR="003E42D1" w:rsidRPr="00AD5D79" w:rsidRDefault="003E42D1" w:rsidP="0041096E">
      <w:pPr>
        <w:pStyle w:val="Heading2"/>
        <w:spacing w:before="240"/>
      </w:pPr>
      <w:bookmarkStart w:id="51" w:name="_Toc172900669"/>
      <w:bookmarkStart w:id="52" w:name="_Toc177549011"/>
      <w:r w:rsidRPr="00AD5D79">
        <w:t>Principles of service provision</w:t>
      </w:r>
      <w:bookmarkEnd w:id="47"/>
      <w:bookmarkEnd w:id="48"/>
      <w:bookmarkEnd w:id="49"/>
      <w:bookmarkEnd w:id="50"/>
      <w:bookmarkEnd w:id="51"/>
      <w:bookmarkEnd w:id="52"/>
    </w:p>
    <w:p w14:paraId="1FBBECC0" w14:textId="208A936A" w:rsidR="002F5C87" w:rsidRDefault="00520F73" w:rsidP="00520F73">
      <w:pPr>
        <w:numPr>
          <w:ilvl w:val="0"/>
          <w:numId w:val="17"/>
        </w:numPr>
        <w:ind w:left="714" w:hanging="357"/>
        <w:jc w:val="both"/>
        <w:rPr>
          <w:rFonts w:cs="Arial"/>
          <w:szCs w:val="22"/>
        </w:rPr>
      </w:pPr>
      <w:bookmarkStart w:id="53" w:name="_Toc518039606"/>
      <w:bookmarkStart w:id="54" w:name="_Toc518040283"/>
      <w:bookmarkStart w:id="55" w:name="_Toc518040504"/>
      <w:bookmarkStart w:id="56" w:name="_Toc518040615"/>
      <w:r w:rsidRPr="002F5C87">
        <w:rPr>
          <w:rFonts w:cs="Arial"/>
          <w:szCs w:val="22"/>
        </w:rPr>
        <w:t>Registered nurses</w:t>
      </w:r>
      <w:r w:rsidR="00AA383C">
        <w:rPr>
          <w:rStyle w:val="FootnoteReference"/>
          <w:rFonts w:cs="Arial"/>
          <w:szCs w:val="22"/>
        </w:rPr>
        <w:footnoteReference w:id="3"/>
      </w:r>
      <w:r w:rsidRPr="002F5C87">
        <w:rPr>
          <w:rFonts w:cs="Arial"/>
          <w:szCs w:val="22"/>
        </w:rPr>
        <w:t xml:space="preserve"> </w:t>
      </w:r>
      <w:r w:rsidR="007E4305" w:rsidRPr="002F5C87">
        <w:rPr>
          <w:rFonts w:cs="Arial"/>
          <w:szCs w:val="22"/>
        </w:rPr>
        <w:t>administ</w:t>
      </w:r>
      <w:r w:rsidR="007E4305">
        <w:rPr>
          <w:rFonts w:cs="Arial"/>
          <w:szCs w:val="22"/>
        </w:rPr>
        <w:t>eri</w:t>
      </w:r>
      <w:r w:rsidR="007E4305" w:rsidRPr="002F5C87">
        <w:rPr>
          <w:rFonts w:cs="Arial"/>
          <w:szCs w:val="22"/>
        </w:rPr>
        <w:t xml:space="preserve">ng </w:t>
      </w:r>
      <w:r w:rsidRPr="002F5C87">
        <w:rPr>
          <w:rFonts w:cs="Arial"/>
          <w:szCs w:val="22"/>
        </w:rPr>
        <w:t xml:space="preserve">any medicines, assisting with </w:t>
      </w:r>
      <w:r w:rsidR="00B517A7" w:rsidRPr="002F5C87">
        <w:rPr>
          <w:rFonts w:cs="Arial"/>
          <w:szCs w:val="22"/>
        </w:rPr>
        <w:t>admi</w:t>
      </w:r>
      <w:r w:rsidR="00B517A7">
        <w:rPr>
          <w:rFonts w:cs="Arial"/>
          <w:szCs w:val="22"/>
        </w:rPr>
        <w:t>nistration,</w:t>
      </w:r>
      <w:r w:rsidR="0093101C">
        <w:rPr>
          <w:rFonts w:cs="Arial"/>
          <w:szCs w:val="22"/>
        </w:rPr>
        <w:t xml:space="preserve"> or supporting </w:t>
      </w:r>
      <w:r w:rsidR="00F344E9">
        <w:rPr>
          <w:rFonts w:cs="Arial"/>
          <w:szCs w:val="22"/>
        </w:rPr>
        <w:t>families</w:t>
      </w:r>
      <w:r w:rsidR="0093101C">
        <w:rPr>
          <w:rFonts w:cs="Arial"/>
          <w:szCs w:val="22"/>
        </w:rPr>
        <w:t>/carers</w:t>
      </w:r>
      <w:r w:rsidR="00F344E9">
        <w:rPr>
          <w:rFonts w:cs="Arial"/>
          <w:szCs w:val="22"/>
        </w:rPr>
        <w:t xml:space="preserve"> </w:t>
      </w:r>
      <w:r w:rsidRPr="002F5C87">
        <w:rPr>
          <w:rFonts w:cs="Arial"/>
          <w:szCs w:val="22"/>
        </w:rPr>
        <w:t>to give medicines must exercise professional judg</w:t>
      </w:r>
      <w:r w:rsidR="007E4305">
        <w:rPr>
          <w:rFonts w:cs="Arial"/>
          <w:szCs w:val="22"/>
        </w:rPr>
        <w:t>e</w:t>
      </w:r>
      <w:r w:rsidRPr="002F5C87">
        <w:rPr>
          <w:rFonts w:cs="Arial"/>
          <w:szCs w:val="22"/>
        </w:rPr>
        <w:t xml:space="preserve">ment, apply knowledge and recognise their professional accountability according to the organisation’s mandatory training requirements and the requirements of the </w:t>
      </w:r>
      <w:bookmarkStart w:id="57" w:name="_Hlk528236484"/>
      <w:r w:rsidRPr="002F5C87">
        <w:rPr>
          <w:rFonts w:cs="Arial"/>
          <w:szCs w:val="22"/>
        </w:rPr>
        <w:t>Nursing and Midwifery Board of Australia’s Registered nurse standards for practice - effective 1 June 201</w:t>
      </w:r>
      <w:bookmarkEnd w:id="57"/>
      <w:r w:rsidRPr="002F5C87">
        <w:rPr>
          <w:rFonts w:cs="Arial"/>
          <w:szCs w:val="22"/>
        </w:rPr>
        <w:t>6.</w:t>
      </w:r>
      <w:r w:rsidRPr="00520F73">
        <w:rPr>
          <w:szCs w:val="22"/>
          <w:vertAlign w:val="superscript"/>
        </w:rPr>
        <w:footnoteReference w:id="4"/>
      </w:r>
    </w:p>
    <w:p w14:paraId="077637DA" w14:textId="30AFC8D2" w:rsidR="002F5C87" w:rsidRDefault="00520F73" w:rsidP="00520F73">
      <w:pPr>
        <w:numPr>
          <w:ilvl w:val="0"/>
          <w:numId w:val="17"/>
        </w:numPr>
        <w:ind w:left="714" w:hanging="357"/>
        <w:jc w:val="both"/>
        <w:rPr>
          <w:rFonts w:cs="Arial"/>
          <w:szCs w:val="22"/>
        </w:rPr>
      </w:pPr>
      <w:r w:rsidRPr="002F5C87">
        <w:rPr>
          <w:rFonts w:cs="Arial"/>
          <w:szCs w:val="22"/>
        </w:rPr>
        <w:t>Registered nurses are responsible for recognising any limitations in their knowledge and competence and must decline any duties they do not feel able to perform in a skilled and safe manner</w:t>
      </w:r>
      <w:r w:rsidR="002229FA">
        <w:rPr>
          <w:rFonts w:cs="Arial"/>
          <w:szCs w:val="22"/>
        </w:rPr>
        <w:t xml:space="preserve"> in accordance with the </w:t>
      </w:r>
      <w:r w:rsidRPr="002F5C87">
        <w:rPr>
          <w:rFonts w:cs="Arial"/>
          <w:szCs w:val="22"/>
        </w:rPr>
        <w:t xml:space="preserve">Nursing and Midwifery Board of Australia’s Registered </w:t>
      </w:r>
      <w:r w:rsidR="00F64B87">
        <w:rPr>
          <w:rFonts w:cs="Arial"/>
          <w:szCs w:val="22"/>
        </w:rPr>
        <w:t>Nursing</w:t>
      </w:r>
      <w:r w:rsidRPr="002F5C87">
        <w:rPr>
          <w:rFonts w:cs="Arial"/>
          <w:szCs w:val="22"/>
        </w:rPr>
        <w:t xml:space="preserve"> </w:t>
      </w:r>
      <w:r w:rsidR="00F64B87">
        <w:rPr>
          <w:rFonts w:cs="Arial"/>
          <w:szCs w:val="22"/>
        </w:rPr>
        <w:t>Standards</w:t>
      </w:r>
      <w:r w:rsidRPr="002F5C87">
        <w:rPr>
          <w:rFonts w:cs="Arial"/>
          <w:szCs w:val="22"/>
        </w:rPr>
        <w:t xml:space="preserve"> for </w:t>
      </w:r>
      <w:r w:rsidR="00F64B87">
        <w:rPr>
          <w:rFonts w:cs="Arial"/>
          <w:szCs w:val="22"/>
        </w:rPr>
        <w:t>P</w:t>
      </w:r>
      <w:r w:rsidRPr="002F5C87">
        <w:rPr>
          <w:rFonts w:cs="Arial"/>
          <w:szCs w:val="22"/>
        </w:rPr>
        <w:t>ractice - effective 1 June 2016.</w:t>
      </w:r>
      <w:r w:rsidR="004515D9">
        <w:rPr>
          <w:szCs w:val="22"/>
          <w:vertAlign w:val="superscript"/>
        </w:rPr>
        <w:t>3</w:t>
      </w:r>
    </w:p>
    <w:p w14:paraId="5149C727" w14:textId="14194A72" w:rsidR="008D58FD" w:rsidRPr="00DB5157" w:rsidRDefault="0059169C" w:rsidP="00520F73">
      <w:pPr>
        <w:numPr>
          <w:ilvl w:val="0"/>
          <w:numId w:val="17"/>
        </w:numPr>
        <w:ind w:left="714" w:hanging="357"/>
        <w:jc w:val="both"/>
        <w:rPr>
          <w:rFonts w:cs="Arial"/>
          <w:szCs w:val="22"/>
        </w:rPr>
      </w:pPr>
      <w:bookmarkStart w:id="58" w:name="_Hlk5185581"/>
      <w:r>
        <w:rPr>
          <w:rFonts w:cs="Arial"/>
          <w:szCs w:val="22"/>
        </w:rPr>
        <w:t>Clinical s</w:t>
      </w:r>
      <w:r w:rsidR="008D58FD" w:rsidRPr="00DB5157">
        <w:rPr>
          <w:rFonts w:cs="Arial"/>
          <w:szCs w:val="22"/>
        </w:rPr>
        <w:t xml:space="preserve">ervices </w:t>
      </w:r>
      <w:r w:rsidR="006726D9" w:rsidRPr="00DB5157">
        <w:rPr>
          <w:rFonts w:cs="Arial"/>
          <w:szCs w:val="22"/>
        </w:rPr>
        <w:t>are responsible for u</w:t>
      </w:r>
      <w:r w:rsidR="00707C13" w:rsidRPr="00DB5157">
        <w:rPr>
          <w:rFonts w:cs="Arial"/>
          <w:szCs w:val="22"/>
        </w:rPr>
        <w:t>sing best-practice principles with</w:t>
      </w:r>
      <w:r w:rsidR="0093101C">
        <w:rPr>
          <w:rFonts w:cs="Arial"/>
          <w:szCs w:val="22"/>
        </w:rPr>
        <w:t xml:space="preserve"> </w:t>
      </w:r>
      <w:r w:rsidR="00F344E9">
        <w:rPr>
          <w:rFonts w:cs="Arial"/>
          <w:szCs w:val="22"/>
        </w:rPr>
        <w:t>families</w:t>
      </w:r>
      <w:r w:rsidR="0093101C">
        <w:rPr>
          <w:rFonts w:cs="Arial"/>
          <w:szCs w:val="22"/>
        </w:rPr>
        <w:t>/carers</w:t>
      </w:r>
      <w:r w:rsidR="00707C13" w:rsidRPr="00DB5157">
        <w:rPr>
          <w:rFonts w:cs="Arial"/>
          <w:szCs w:val="22"/>
        </w:rPr>
        <w:t xml:space="preserve"> who are taught to give</w:t>
      </w:r>
      <w:r w:rsidR="008D58FD" w:rsidRPr="00DB5157">
        <w:rPr>
          <w:rFonts w:cs="Arial"/>
          <w:szCs w:val="22"/>
        </w:rPr>
        <w:t xml:space="preserve"> subcutaneous med</w:t>
      </w:r>
      <w:r w:rsidR="008070E4" w:rsidRPr="00DB5157">
        <w:rPr>
          <w:rFonts w:cs="Arial"/>
          <w:szCs w:val="22"/>
        </w:rPr>
        <w:t>icines</w:t>
      </w:r>
      <w:r w:rsidR="000D5378" w:rsidRPr="00DB5157">
        <w:rPr>
          <w:rFonts w:cs="Arial"/>
          <w:szCs w:val="22"/>
        </w:rPr>
        <w:t xml:space="preserve"> including</w:t>
      </w:r>
      <w:r w:rsidR="008070E4" w:rsidRPr="00DB5157">
        <w:rPr>
          <w:rFonts w:cs="Arial"/>
          <w:szCs w:val="22"/>
        </w:rPr>
        <w:t>:</w:t>
      </w:r>
    </w:p>
    <w:p w14:paraId="35CBB9FB" w14:textId="582080B0" w:rsidR="008D58FD" w:rsidRDefault="000D5378" w:rsidP="008D58FD">
      <w:pPr>
        <w:numPr>
          <w:ilvl w:val="1"/>
          <w:numId w:val="17"/>
        </w:numPr>
        <w:jc w:val="both"/>
        <w:rPr>
          <w:rFonts w:cs="Arial"/>
          <w:szCs w:val="22"/>
        </w:rPr>
      </w:pPr>
      <w:r w:rsidRPr="00DB5157">
        <w:rPr>
          <w:rFonts w:cs="Arial"/>
          <w:szCs w:val="22"/>
        </w:rPr>
        <w:t xml:space="preserve">Using </w:t>
      </w:r>
      <w:r w:rsidR="008D58FD" w:rsidRPr="00DB5157">
        <w:rPr>
          <w:rFonts w:cs="Arial"/>
          <w:szCs w:val="22"/>
        </w:rPr>
        <w:t>a closed</w:t>
      </w:r>
      <w:r w:rsidR="00A733C2" w:rsidRPr="00DB5157">
        <w:rPr>
          <w:rFonts w:cs="Arial"/>
          <w:szCs w:val="22"/>
        </w:rPr>
        <w:t>,</w:t>
      </w:r>
      <w:r w:rsidR="008D58FD" w:rsidRPr="00DB5157">
        <w:rPr>
          <w:rFonts w:cs="Arial"/>
          <w:szCs w:val="22"/>
        </w:rPr>
        <w:t xml:space="preserve"> needle</w:t>
      </w:r>
      <w:r w:rsidRPr="00DB5157">
        <w:rPr>
          <w:rFonts w:cs="Arial"/>
          <w:szCs w:val="22"/>
        </w:rPr>
        <w:t>-free</w:t>
      </w:r>
      <w:r w:rsidR="006726D9" w:rsidRPr="00DB5157">
        <w:rPr>
          <w:rFonts w:cs="Arial"/>
          <w:szCs w:val="22"/>
        </w:rPr>
        <w:t xml:space="preserve"> </w:t>
      </w:r>
      <w:r w:rsidR="008D58FD" w:rsidRPr="00DB5157">
        <w:rPr>
          <w:rFonts w:cs="Arial"/>
          <w:szCs w:val="22"/>
        </w:rPr>
        <w:t>technique</w:t>
      </w:r>
      <w:r w:rsidR="00F42692">
        <w:rPr>
          <w:rFonts w:cs="Arial"/>
          <w:szCs w:val="22"/>
        </w:rPr>
        <w:t xml:space="preserve">, with a subcutaneous cannula and </w:t>
      </w:r>
      <w:proofErr w:type="spellStart"/>
      <w:r w:rsidR="00F42692">
        <w:rPr>
          <w:rFonts w:cs="Arial"/>
          <w:szCs w:val="22"/>
        </w:rPr>
        <w:t>luer</w:t>
      </w:r>
      <w:proofErr w:type="spellEnd"/>
      <w:r w:rsidR="00F42692">
        <w:rPr>
          <w:rFonts w:cs="Arial"/>
          <w:szCs w:val="22"/>
        </w:rPr>
        <w:t xml:space="preserve"> lock syringes</w:t>
      </w:r>
      <w:r w:rsidR="0093101C">
        <w:rPr>
          <w:rFonts w:cs="Arial"/>
          <w:szCs w:val="22"/>
        </w:rPr>
        <w:t xml:space="preserve"> to maximise patient, </w:t>
      </w:r>
      <w:r w:rsidR="00F22632">
        <w:rPr>
          <w:rFonts w:cs="Arial"/>
          <w:szCs w:val="22"/>
        </w:rPr>
        <w:t>family</w:t>
      </w:r>
      <w:r w:rsidR="0093101C">
        <w:rPr>
          <w:rFonts w:cs="Arial"/>
          <w:szCs w:val="22"/>
        </w:rPr>
        <w:t>/carer</w:t>
      </w:r>
      <w:r w:rsidR="008D58FD" w:rsidRPr="00DB5157">
        <w:rPr>
          <w:rFonts w:cs="Arial"/>
          <w:szCs w:val="22"/>
        </w:rPr>
        <w:t xml:space="preserve"> and staff safety and reduce the incidence of needle stick injury.  </w:t>
      </w:r>
    </w:p>
    <w:p w14:paraId="2F7E4619" w14:textId="77777777" w:rsidR="00D26C49" w:rsidRDefault="00D26C49" w:rsidP="00D26C49">
      <w:pPr>
        <w:jc w:val="both"/>
        <w:rPr>
          <w:rFonts w:cs="Arial"/>
          <w:szCs w:val="22"/>
        </w:rPr>
      </w:pPr>
    </w:p>
    <w:p w14:paraId="2243A3D8" w14:textId="77777777" w:rsidR="00D26C49" w:rsidRPr="00DB5157" w:rsidRDefault="00D26C49" w:rsidP="00D26C49">
      <w:pPr>
        <w:jc w:val="both"/>
        <w:rPr>
          <w:rFonts w:cs="Arial"/>
          <w:szCs w:val="22"/>
        </w:rPr>
      </w:pPr>
    </w:p>
    <w:bookmarkEnd w:id="58"/>
    <w:p w14:paraId="04681433" w14:textId="77777777" w:rsidR="00BD2D10" w:rsidRPr="00BD2D10" w:rsidRDefault="00BD2D10" w:rsidP="00BD2D10">
      <w:pPr>
        <w:numPr>
          <w:ilvl w:val="1"/>
          <w:numId w:val="17"/>
        </w:numPr>
        <w:jc w:val="both"/>
        <w:rPr>
          <w:rFonts w:cs="Arial"/>
          <w:szCs w:val="22"/>
        </w:rPr>
      </w:pPr>
      <w:r w:rsidRPr="00BD2D10">
        <w:rPr>
          <w:rFonts w:cs="Arial"/>
          <w:szCs w:val="22"/>
        </w:rPr>
        <w:lastRenderedPageBreak/>
        <w:t xml:space="preserve">Unless clinically contraindicated, two subcutaneous cannulas should be inserted to ensure that, in the case of one cannula becoming blocked, the patient can still have timely access to symptom control medicines.  This is particularly important if a nurse is not immediately available to change the subcutaneous cannula. </w:t>
      </w:r>
    </w:p>
    <w:p w14:paraId="2F352A06" w14:textId="77777777" w:rsidR="00BD2D10" w:rsidRDefault="00BD2D10" w:rsidP="00BD2D10">
      <w:pPr>
        <w:numPr>
          <w:ilvl w:val="1"/>
          <w:numId w:val="17"/>
        </w:numPr>
        <w:jc w:val="both"/>
        <w:rPr>
          <w:rFonts w:cs="Arial"/>
          <w:szCs w:val="22"/>
        </w:rPr>
      </w:pPr>
      <w:r w:rsidRPr="00BD2D10">
        <w:rPr>
          <w:rFonts w:cs="Arial"/>
          <w:szCs w:val="22"/>
        </w:rPr>
        <w:t>If the patient has a continuous subcutaneous infusion via one of the cannulas, breakthrough medicines should be administered via the second subcutaneous cannula rather than using the second arm of the cannula connected to the infusion device.</w:t>
      </w:r>
    </w:p>
    <w:p w14:paraId="20C0EA2D" w14:textId="2AF25F0C" w:rsidR="000D1AFA" w:rsidRPr="00DB5157" w:rsidRDefault="000D1AFA" w:rsidP="008D58FD">
      <w:pPr>
        <w:numPr>
          <w:ilvl w:val="1"/>
          <w:numId w:val="17"/>
        </w:numPr>
        <w:jc w:val="both"/>
        <w:rPr>
          <w:rFonts w:cs="Arial"/>
          <w:szCs w:val="22"/>
        </w:rPr>
      </w:pPr>
      <w:r w:rsidRPr="00DB5157">
        <w:rPr>
          <w:rFonts w:cs="Arial"/>
          <w:szCs w:val="22"/>
        </w:rPr>
        <w:t>Flush</w:t>
      </w:r>
      <w:r w:rsidR="000D5378" w:rsidRPr="00DB5157">
        <w:rPr>
          <w:rFonts w:cs="Arial"/>
          <w:szCs w:val="22"/>
        </w:rPr>
        <w:t>ing</w:t>
      </w:r>
      <w:r w:rsidRPr="00DB5157">
        <w:rPr>
          <w:rFonts w:cs="Arial"/>
          <w:szCs w:val="22"/>
        </w:rPr>
        <w:t xml:space="preserve"> the subcutaneous cannula with</w:t>
      </w:r>
      <w:r w:rsidR="00665709">
        <w:rPr>
          <w:rFonts w:cs="Arial"/>
          <w:szCs w:val="22"/>
        </w:rPr>
        <w:t xml:space="preserve"> 0.9% sodium chloride 0.5mL </w:t>
      </w:r>
      <w:r w:rsidRPr="00DB5157">
        <w:rPr>
          <w:rFonts w:cs="Arial"/>
          <w:szCs w:val="22"/>
        </w:rPr>
        <w:t xml:space="preserve">after subcutaneous medicines are given.  Some subcutaneous </w:t>
      </w:r>
      <w:r w:rsidR="006726D9" w:rsidRPr="00DB5157">
        <w:rPr>
          <w:rFonts w:cs="Arial"/>
          <w:szCs w:val="22"/>
        </w:rPr>
        <w:t>medicine doses are delivered in</w:t>
      </w:r>
      <w:r w:rsidR="003E4111" w:rsidRPr="00DB5157">
        <w:rPr>
          <w:rFonts w:cs="Arial"/>
          <w:szCs w:val="22"/>
        </w:rPr>
        <w:t xml:space="preserve"> </w:t>
      </w:r>
      <w:r w:rsidRPr="00DB5157">
        <w:rPr>
          <w:rFonts w:cs="Arial"/>
          <w:szCs w:val="22"/>
        </w:rPr>
        <w:t xml:space="preserve">small volumes therefore flushing the cannula after the last </w:t>
      </w:r>
      <w:r w:rsidR="000D5378" w:rsidRPr="00DB5157">
        <w:rPr>
          <w:rFonts w:cs="Arial"/>
          <w:szCs w:val="22"/>
        </w:rPr>
        <w:t xml:space="preserve">medicine dose </w:t>
      </w:r>
      <w:r w:rsidR="00665709">
        <w:rPr>
          <w:rFonts w:cs="Arial"/>
          <w:szCs w:val="22"/>
        </w:rPr>
        <w:t>ensures the patient receives</w:t>
      </w:r>
      <w:r w:rsidRPr="00DB5157">
        <w:rPr>
          <w:rFonts w:cs="Arial"/>
          <w:szCs w:val="22"/>
        </w:rPr>
        <w:t xml:space="preserve"> the complete dose of pr</w:t>
      </w:r>
      <w:r w:rsidR="000D5378" w:rsidRPr="00DB5157">
        <w:rPr>
          <w:rFonts w:cs="Arial"/>
          <w:szCs w:val="22"/>
        </w:rPr>
        <w:t>escribed medicine</w:t>
      </w:r>
      <w:r w:rsidRPr="00DB5157">
        <w:rPr>
          <w:rFonts w:cs="Arial"/>
          <w:szCs w:val="22"/>
        </w:rPr>
        <w:t xml:space="preserve">.    </w:t>
      </w:r>
    </w:p>
    <w:p w14:paraId="62D6A396" w14:textId="56BEA787" w:rsidR="00520F73" w:rsidRDefault="00520F73" w:rsidP="00520F73">
      <w:pPr>
        <w:numPr>
          <w:ilvl w:val="0"/>
          <w:numId w:val="17"/>
        </w:numPr>
        <w:ind w:left="714" w:hanging="357"/>
        <w:jc w:val="both"/>
        <w:rPr>
          <w:rFonts w:cs="Arial"/>
          <w:szCs w:val="22"/>
        </w:rPr>
      </w:pPr>
      <w:r w:rsidRPr="00520F73">
        <w:rPr>
          <w:rFonts w:cs="Arial"/>
          <w:szCs w:val="22"/>
        </w:rPr>
        <w:t>R</w:t>
      </w:r>
      <w:r w:rsidR="0093101C">
        <w:rPr>
          <w:rFonts w:cs="Arial"/>
          <w:szCs w:val="22"/>
        </w:rPr>
        <w:t xml:space="preserve">egistered nurses teaching </w:t>
      </w:r>
      <w:r w:rsidR="00F22632">
        <w:rPr>
          <w:rFonts w:cs="Arial"/>
          <w:szCs w:val="22"/>
        </w:rPr>
        <w:t>families</w:t>
      </w:r>
      <w:r w:rsidR="0093101C">
        <w:rPr>
          <w:rFonts w:cs="Arial"/>
          <w:szCs w:val="22"/>
        </w:rPr>
        <w:t>/carers</w:t>
      </w:r>
      <w:r w:rsidRPr="00520F73">
        <w:rPr>
          <w:rFonts w:cs="Arial"/>
          <w:szCs w:val="22"/>
        </w:rPr>
        <w:t xml:space="preserve"> to help manage breakthrough symptoms with subcutaneous medicines </w:t>
      </w:r>
      <w:r w:rsidR="00665709">
        <w:rPr>
          <w:rFonts w:cs="Arial"/>
          <w:szCs w:val="22"/>
        </w:rPr>
        <w:t>need to</w:t>
      </w:r>
      <w:r w:rsidRPr="00520F73">
        <w:rPr>
          <w:rFonts w:cs="Arial"/>
          <w:szCs w:val="22"/>
        </w:rPr>
        <w:t xml:space="preserve"> complete the </w:t>
      </w:r>
      <w:r w:rsidRPr="0041096E">
        <w:rPr>
          <w:rFonts w:cs="Arial"/>
          <w:iCs/>
          <w:szCs w:val="22"/>
        </w:rPr>
        <w:t>caring@home</w:t>
      </w:r>
      <w:r w:rsidRPr="00520F73">
        <w:rPr>
          <w:rFonts w:cs="Arial"/>
          <w:szCs w:val="22"/>
        </w:rPr>
        <w:t xml:space="preserve"> education for nurs</w:t>
      </w:r>
      <w:r w:rsidR="002F5C87">
        <w:rPr>
          <w:rFonts w:cs="Arial"/>
          <w:szCs w:val="22"/>
        </w:rPr>
        <w:t>es</w:t>
      </w:r>
      <w:r w:rsidR="00665709">
        <w:rPr>
          <w:rFonts w:cs="Arial"/>
          <w:szCs w:val="22"/>
        </w:rPr>
        <w:t xml:space="preserve"> or equivalent</w:t>
      </w:r>
      <w:r w:rsidR="002F5C87">
        <w:rPr>
          <w:rFonts w:cs="Arial"/>
          <w:szCs w:val="22"/>
        </w:rPr>
        <w:t>.</w:t>
      </w:r>
    </w:p>
    <w:p w14:paraId="356F9515" w14:textId="104D68A1" w:rsidR="008070E4" w:rsidRPr="00520F73" w:rsidRDefault="008070E4" w:rsidP="00520F73">
      <w:pPr>
        <w:numPr>
          <w:ilvl w:val="0"/>
          <w:numId w:val="17"/>
        </w:numPr>
        <w:ind w:left="714" w:hanging="357"/>
        <w:jc w:val="both"/>
        <w:rPr>
          <w:rFonts w:cs="Arial"/>
          <w:szCs w:val="22"/>
        </w:rPr>
      </w:pPr>
      <w:r w:rsidRPr="00DB5157">
        <w:rPr>
          <w:rFonts w:cs="Arial"/>
          <w:szCs w:val="22"/>
        </w:rPr>
        <w:t xml:space="preserve">Registered nurses must assess </w:t>
      </w:r>
      <w:r w:rsidR="003E4111" w:rsidRPr="00DB5157">
        <w:rPr>
          <w:rFonts w:cs="Arial"/>
          <w:szCs w:val="22"/>
        </w:rPr>
        <w:t>whether</w:t>
      </w:r>
      <w:r w:rsidR="008D6CBC">
        <w:rPr>
          <w:rFonts w:cs="Arial"/>
          <w:szCs w:val="22"/>
        </w:rPr>
        <w:t xml:space="preserve"> a</w:t>
      </w:r>
      <w:r w:rsidRPr="00DB5157">
        <w:rPr>
          <w:rFonts w:cs="Arial"/>
          <w:szCs w:val="22"/>
        </w:rPr>
        <w:t xml:space="preserve"> carer</w:t>
      </w:r>
      <w:r w:rsidR="008D6CBC">
        <w:rPr>
          <w:rFonts w:cs="Arial"/>
          <w:szCs w:val="22"/>
        </w:rPr>
        <w:t xml:space="preserve"> is</w:t>
      </w:r>
      <w:r w:rsidRPr="00DB5157">
        <w:rPr>
          <w:rFonts w:cs="Arial"/>
          <w:szCs w:val="22"/>
        </w:rPr>
        <w:t xml:space="preserve"> competent to safely prepare and </w:t>
      </w:r>
      <w:r w:rsidR="000D5378" w:rsidRPr="00DB5157">
        <w:rPr>
          <w:rFonts w:cs="Arial"/>
          <w:szCs w:val="22"/>
        </w:rPr>
        <w:t>give</w:t>
      </w:r>
      <w:r w:rsidRPr="00DB5157">
        <w:rPr>
          <w:rFonts w:cs="Arial"/>
          <w:szCs w:val="22"/>
        </w:rPr>
        <w:t xml:space="preserve"> subcutaneous medicines.  Registered nurses have a legal o</w:t>
      </w:r>
      <w:r w:rsidR="00333F81">
        <w:rPr>
          <w:rFonts w:cs="Arial"/>
          <w:szCs w:val="22"/>
        </w:rPr>
        <w:t>bligation to ensure that carers</w:t>
      </w:r>
      <w:r w:rsidRPr="00DB5157">
        <w:rPr>
          <w:rFonts w:cs="Arial"/>
          <w:szCs w:val="22"/>
        </w:rPr>
        <w:t xml:space="preserve"> taught to prepare and </w:t>
      </w:r>
      <w:r w:rsidR="000D5378" w:rsidRPr="00DB5157">
        <w:rPr>
          <w:rFonts w:cs="Arial"/>
          <w:szCs w:val="22"/>
        </w:rPr>
        <w:t>give subcutaneous medicines</w:t>
      </w:r>
      <w:r w:rsidR="00333F81">
        <w:rPr>
          <w:rFonts w:cs="Arial"/>
          <w:szCs w:val="22"/>
        </w:rPr>
        <w:t xml:space="preserve"> are</w:t>
      </w:r>
      <w:r w:rsidRPr="00DB5157">
        <w:rPr>
          <w:rFonts w:cs="Arial"/>
          <w:szCs w:val="22"/>
        </w:rPr>
        <w:t xml:space="preserve"> competent to do so. Competency can be demonstrated </w:t>
      </w:r>
      <w:r w:rsidR="006726D9" w:rsidRPr="00DB5157">
        <w:rPr>
          <w:rFonts w:cs="Arial"/>
          <w:szCs w:val="22"/>
        </w:rPr>
        <w:t>using</w:t>
      </w:r>
      <w:r w:rsidRPr="00DB5157">
        <w:rPr>
          <w:rFonts w:cs="Arial"/>
          <w:szCs w:val="22"/>
        </w:rPr>
        <w:t xml:space="preserve"> the </w:t>
      </w:r>
      <w:r w:rsidR="00231AB8" w:rsidRPr="00231AB8">
        <w:rPr>
          <w:rFonts w:cs="Arial"/>
          <w:i/>
          <w:szCs w:val="22"/>
        </w:rPr>
        <w:t>T</w:t>
      </w:r>
      <w:r w:rsidR="006726D9" w:rsidRPr="00231AB8">
        <w:rPr>
          <w:rFonts w:cs="Arial"/>
          <w:i/>
          <w:szCs w:val="22"/>
        </w:rPr>
        <w:t>raining checklist and care</w:t>
      </w:r>
      <w:r w:rsidR="00333F81">
        <w:rPr>
          <w:rFonts w:cs="Arial"/>
          <w:i/>
          <w:szCs w:val="22"/>
        </w:rPr>
        <w:t>r</w:t>
      </w:r>
      <w:r w:rsidR="00F92C25">
        <w:rPr>
          <w:rFonts w:cs="Arial"/>
          <w:i/>
          <w:szCs w:val="22"/>
        </w:rPr>
        <w:t>/family</w:t>
      </w:r>
      <w:r w:rsidR="006726D9" w:rsidRPr="00231AB8">
        <w:rPr>
          <w:rFonts w:cs="Arial"/>
          <w:i/>
          <w:szCs w:val="22"/>
        </w:rPr>
        <w:t xml:space="preserve"> post-training competency assessment</w:t>
      </w:r>
      <w:r w:rsidR="006726D9">
        <w:rPr>
          <w:rFonts w:cs="Arial"/>
          <w:szCs w:val="22"/>
        </w:rPr>
        <w:t xml:space="preserve"> checklist</w:t>
      </w:r>
      <w:r w:rsidR="0059169C">
        <w:rPr>
          <w:rFonts w:cs="Arial"/>
          <w:szCs w:val="22"/>
        </w:rPr>
        <w:t xml:space="preserve"> (see </w:t>
      </w:r>
      <w:r w:rsidR="0093101C" w:rsidRPr="00A05C37">
        <w:rPr>
          <w:rFonts w:cs="Arial"/>
          <w:szCs w:val="22"/>
        </w:rPr>
        <w:t xml:space="preserve">Appendix </w:t>
      </w:r>
      <w:r w:rsidR="0093101C">
        <w:rPr>
          <w:rFonts w:cs="Arial"/>
          <w:szCs w:val="22"/>
        </w:rPr>
        <w:t>1</w:t>
      </w:r>
      <w:r w:rsidR="0059169C">
        <w:rPr>
          <w:rFonts w:cs="Arial"/>
          <w:szCs w:val="22"/>
        </w:rPr>
        <w:t>)</w:t>
      </w:r>
      <w:r>
        <w:rPr>
          <w:rFonts w:cs="Arial"/>
          <w:szCs w:val="22"/>
        </w:rPr>
        <w:t xml:space="preserve">. </w:t>
      </w:r>
    </w:p>
    <w:p w14:paraId="5F4E8CD4" w14:textId="70B36491" w:rsidR="00520F73" w:rsidRPr="00520F73" w:rsidRDefault="00520F73" w:rsidP="00520F73">
      <w:pPr>
        <w:numPr>
          <w:ilvl w:val="0"/>
          <w:numId w:val="17"/>
        </w:numPr>
        <w:ind w:left="714" w:hanging="357"/>
        <w:jc w:val="both"/>
        <w:rPr>
          <w:rFonts w:cs="Arial"/>
          <w:szCs w:val="22"/>
        </w:rPr>
      </w:pPr>
      <w:r w:rsidRPr="00520F73">
        <w:rPr>
          <w:rFonts w:cs="Arial"/>
          <w:szCs w:val="22"/>
        </w:rPr>
        <w:t xml:space="preserve">Registered nurses will ensure the carer has been trained using the </w:t>
      </w:r>
      <w:r w:rsidRPr="0041096E">
        <w:rPr>
          <w:rFonts w:cs="Arial"/>
          <w:iCs/>
          <w:szCs w:val="22"/>
        </w:rPr>
        <w:t>caring@home resources</w:t>
      </w:r>
      <w:r w:rsidRPr="00520F73">
        <w:rPr>
          <w:rFonts w:cs="Arial"/>
          <w:szCs w:val="22"/>
        </w:rPr>
        <w:t xml:space="preserve"> and have access to ongoing support both in person and via a 24-hour </w:t>
      </w:r>
      <w:r w:rsidRPr="00A2356F">
        <w:rPr>
          <w:rFonts w:cs="Arial"/>
          <w:szCs w:val="22"/>
        </w:rPr>
        <w:t>on</w:t>
      </w:r>
      <w:r w:rsidR="00AC5FCC">
        <w:rPr>
          <w:rFonts w:cs="Arial"/>
          <w:szCs w:val="22"/>
        </w:rPr>
        <w:t>-</w:t>
      </w:r>
      <w:r w:rsidRPr="00A2356F">
        <w:rPr>
          <w:rFonts w:cs="Arial"/>
          <w:szCs w:val="22"/>
        </w:rPr>
        <w:t>call</w:t>
      </w:r>
      <w:r w:rsidRPr="00520F73">
        <w:rPr>
          <w:rFonts w:cs="Arial"/>
          <w:szCs w:val="22"/>
        </w:rPr>
        <w:t xml:space="preserve"> procedure.</w:t>
      </w:r>
    </w:p>
    <w:p w14:paraId="637D8AF6" w14:textId="77777777" w:rsidR="00520F73" w:rsidRPr="00520F73" w:rsidRDefault="00520F73" w:rsidP="00520F73">
      <w:pPr>
        <w:numPr>
          <w:ilvl w:val="0"/>
          <w:numId w:val="17"/>
        </w:numPr>
        <w:ind w:left="714" w:hanging="357"/>
        <w:jc w:val="both"/>
        <w:rPr>
          <w:rFonts w:cs="Arial"/>
          <w:szCs w:val="22"/>
        </w:rPr>
      </w:pPr>
      <w:r w:rsidRPr="00520F73">
        <w:rPr>
          <w:rFonts w:cs="Arial"/>
          <w:szCs w:val="22"/>
        </w:rPr>
        <w:t>All adverse incidents are to be reported by ex</w:t>
      </w:r>
      <w:r w:rsidR="002F5C87">
        <w:rPr>
          <w:rFonts w:cs="Arial"/>
          <w:szCs w:val="22"/>
        </w:rPr>
        <w:t xml:space="preserve">isting </w:t>
      </w:r>
      <w:r w:rsidR="007E4305">
        <w:rPr>
          <w:rFonts w:cs="Arial"/>
          <w:szCs w:val="22"/>
        </w:rPr>
        <w:t xml:space="preserve">internal </w:t>
      </w:r>
      <w:r w:rsidR="002F5C87">
        <w:rPr>
          <w:rFonts w:cs="Arial"/>
          <w:szCs w:val="22"/>
        </w:rPr>
        <w:t>reporting arrangements.</w:t>
      </w:r>
    </w:p>
    <w:p w14:paraId="6248F96C" w14:textId="1780D650" w:rsidR="00520F73" w:rsidRPr="00520F73" w:rsidRDefault="00D43795" w:rsidP="00520F73">
      <w:pPr>
        <w:numPr>
          <w:ilvl w:val="0"/>
          <w:numId w:val="17"/>
        </w:numPr>
        <w:ind w:left="714" w:hanging="357"/>
        <w:jc w:val="both"/>
        <w:rPr>
          <w:rFonts w:cs="Arial"/>
          <w:szCs w:val="22"/>
        </w:rPr>
      </w:pPr>
      <w:r>
        <w:rPr>
          <w:rFonts w:cs="Arial"/>
          <w:szCs w:val="22"/>
        </w:rPr>
        <w:t>Registered n</w:t>
      </w:r>
      <w:r w:rsidR="00520F73" w:rsidRPr="00520F73">
        <w:rPr>
          <w:rFonts w:cs="Arial"/>
          <w:szCs w:val="22"/>
        </w:rPr>
        <w:t xml:space="preserve">urses should use their clinical judgement to critically assess each individual situation and </w:t>
      </w:r>
      <w:r w:rsidR="002F5C87">
        <w:rPr>
          <w:rFonts w:cs="Arial"/>
          <w:szCs w:val="22"/>
        </w:rPr>
        <w:t>intervention when appropriate.</w:t>
      </w:r>
    </w:p>
    <w:p w14:paraId="2495A051" w14:textId="6ECD35D3" w:rsidR="00520F73" w:rsidRDefault="00520F73" w:rsidP="00520F73">
      <w:pPr>
        <w:numPr>
          <w:ilvl w:val="0"/>
          <w:numId w:val="17"/>
        </w:numPr>
        <w:ind w:left="714" w:hanging="357"/>
        <w:jc w:val="both"/>
        <w:rPr>
          <w:rFonts w:cs="Arial"/>
          <w:szCs w:val="22"/>
        </w:rPr>
      </w:pPr>
      <w:r w:rsidRPr="00520F73">
        <w:rPr>
          <w:rFonts w:cs="Arial"/>
          <w:szCs w:val="22"/>
        </w:rPr>
        <w:t xml:space="preserve">All employees practise in accordance with specific policies and procedures, linked to continuous quality improvement and risk management programs of their employment organisation, to allow safe and effective </w:t>
      </w:r>
      <w:r w:rsidR="007E4305" w:rsidRPr="00520F73">
        <w:rPr>
          <w:rFonts w:cs="Arial"/>
          <w:szCs w:val="22"/>
        </w:rPr>
        <w:t>medic</w:t>
      </w:r>
      <w:r w:rsidR="007E4305">
        <w:rPr>
          <w:rFonts w:cs="Arial"/>
          <w:szCs w:val="22"/>
        </w:rPr>
        <w:t>ine</w:t>
      </w:r>
      <w:r w:rsidR="007E4305" w:rsidRPr="00520F73">
        <w:rPr>
          <w:rFonts w:cs="Arial"/>
          <w:szCs w:val="22"/>
        </w:rPr>
        <w:t xml:space="preserve"> </w:t>
      </w:r>
      <w:r w:rsidRPr="00520F73">
        <w:rPr>
          <w:rFonts w:cs="Arial"/>
          <w:szCs w:val="22"/>
        </w:rPr>
        <w:t>management.</w:t>
      </w:r>
    </w:p>
    <w:p w14:paraId="14BF8411" w14:textId="77777777" w:rsidR="004515D9" w:rsidRDefault="004515D9" w:rsidP="00C53D0E">
      <w:pPr>
        <w:pStyle w:val="Heading2"/>
      </w:pPr>
      <w:bookmarkStart w:id="59" w:name="_Toc172900670"/>
      <w:r>
        <w:br w:type="page"/>
      </w:r>
    </w:p>
    <w:p w14:paraId="1B34157A" w14:textId="1EA756F4" w:rsidR="003E42D1" w:rsidRDefault="00872B1D" w:rsidP="0034672A">
      <w:pPr>
        <w:pStyle w:val="Heading2"/>
        <w:spacing w:before="120" w:after="120"/>
      </w:pPr>
      <w:bookmarkStart w:id="60" w:name="_Toc177549012"/>
      <w:r>
        <w:lastRenderedPageBreak/>
        <w:t>Relevant r</w:t>
      </w:r>
      <w:r w:rsidR="003E42D1" w:rsidRPr="00AD5D79">
        <w:t>esources</w:t>
      </w:r>
      <w:bookmarkEnd w:id="53"/>
      <w:bookmarkEnd w:id="54"/>
      <w:bookmarkEnd w:id="55"/>
      <w:bookmarkEnd w:id="56"/>
      <w:bookmarkEnd w:id="59"/>
      <w:bookmarkEnd w:id="60"/>
    </w:p>
    <w:p w14:paraId="2EDAAC32" w14:textId="19B67C08" w:rsidR="000C25ED" w:rsidRPr="000C25ED" w:rsidRDefault="000C25ED" w:rsidP="0034672A">
      <w:pPr>
        <w:pStyle w:val="Heading3"/>
        <w:spacing w:before="0"/>
      </w:pPr>
      <w:bookmarkStart w:id="61" w:name="_Toc177549013"/>
      <w:r>
        <w:t>caring@home resources</w:t>
      </w:r>
      <w:bookmarkEnd w:id="61"/>
    </w:p>
    <w:p w14:paraId="7D475F17" w14:textId="20D77E11" w:rsidR="007A71B1" w:rsidRDefault="004C63DF" w:rsidP="00F64B87">
      <w:bookmarkStart w:id="62" w:name="_Toc172900671"/>
      <w:r>
        <w:t xml:space="preserve">To support implementation into routine clinical practice, </w:t>
      </w:r>
      <w:r w:rsidR="003E42D1" w:rsidRPr="0041096E">
        <w:t>caring@home</w:t>
      </w:r>
      <w:r w:rsidR="002F5C87" w:rsidRPr="00CC5368">
        <w:t xml:space="preserve"> </w:t>
      </w:r>
      <w:r w:rsidR="007A71B1">
        <w:t xml:space="preserve">has developed </w:t>
      </w:r>
      <w:r w:rsidR="002F5C87" w:rsidRPr="00CC5368">
        <w:t>resources</w:t>
      </w:r>
      <w:r w:rsidR="007A71B1">
        <w:t xml:space="preserve"> at </w:t>
      </w:r>
      <w:r w:rsidR="00F64B87">
        <w:t>three</w:t>
      </w:r>
      <w:r w:rsidR="007A71B1">
        <w:t xml:space="preserve"> levels</w:t>
      </w:r>
      <w:r w:rsidR="00612F0C">
        <w:t>:</w:t>
      </w:r>
      <w:bookmarkEnd w:id="62"/>
      <w:r w:rsidR="00612F0C">
        <w:t xml:space="preserve"> </w:t>
      </w:r>
    </w:p>
    <w:p w14:paraId="2E81937A" w14:textId="4C6FE203" w:rsidR="00750184" w:rsidRDefault="007A71B1" w:rsidP="00132D50">
      <w:pPr>
        <w:pStyle w:val="ListParagraph"/>
        <w:numPr>
          <w:ilvl w:val="0"/>
          <w:numId w:val="44"/>
        </w:numPr>
      </w:pPr>
      <w:bookmarkStart w:id="63" w:name="_Toc172900672"/>
      <w:r>
        <w:t>C</w:t>
      </w:r>
      <w:r w:rsidR="00750184">
        <w:t>linical services</w:t>
      </w:r>
      <w:bookmarkEnd w:id="63"/>
    </w:p>
    <w:p w14:paraId="4ADB09D3" w14:textId="7B3E6CC5" w:rsidR="00750184" w:rsidRDefault="00750184" w:rsidP="00132D50">
      <w:pPr>
        <w:pStyle w:val="ListParagraph"/>
        <w:numPr>
          <w:ilvl w:val="0"/>
          <w:numId w:val="44"/>
        </w:numPr>
      </w:pPr>
      <w:bookmarkStart w:id="64" w:name="_Toc172900673"/>
      <w:r>
        <w:t>Health professionals</w:t>
      </w:r>
      <w:bookmarkEnd w:id="64"/>
    </w:p>
    <w:p w14:paraId="382898D3" w14:textId="4B1F2D0E" w:rsidR="003E42D1" w:rsidRDefault="00750184" w:rsidP="00132D50">
      <w:pPr>
        <w:pStyle w:val="ListParagraph"/>
        <w:numPr>
          <w:ilvl w:val="0"/>
          <w:numId w:val="44"/>
        </w:numPr>
      </w:pPr>
      <w:bookmarkStart w:id="65" w:name="_Toc172900674"/>
      <w:r>
        <w:t>Carers/Families</w:t>
      </w:r>
      <w:bookmarkEnd w:id="65"/>
    </w:p>
    <w:p w14:paraId="0BFCACF2" w14:textId="77777777" w:rsidR="00F64B87" w:rsidRDefault="00F64B87" w:rsidP="00F64B87">
      <w:pPr>
        <w:pStyle w:val="NoSpacing"/>
      </w:pPr>
    </w:p>
    <w:tbl>
      <w:tblPr>
        <w:tblStyle w:val="TableGrid"/>
        <w:tblW w:w="0" w:type="auto"/>
        <w:tblCellMar>
          <w:top w:w="108" w:type="dxa"/>
          <w:bottom w:w="108" w:type="dxa"/>
        </w:tblCellMar>
        <w:tblLook w:val="04A0" w:firstRow="1" w:lastRow="0" w:firstColumn="1" w:lastColumn="0" w:noHBand="0" w:noVBand="1"/>
      </w:tblPr>
      <w:tblGrid>
        <w:gridCol w:w="1698"/>
        <w:gridCol w:w="2992"/>
        <w:gridCol w:w="4938"/>
      </w:tblGrid>
      <w:tr w:rsidR="00F64B87" w:rsidRPr="00F64B87" w14:paraId="55CFA5CF" w14:textId="77777777" w:rsidTr="00093546">
        <w:trPr>
          <w:trHeight w:val="20"/>
        </w:trPr>
        <w:tc>
          <w:tcPr>
            <w:tcW w:w="1698" w:type="dxa"/>
            <w:shd w:val="clear" w:color="auto" w:fill="F0FFFF"/>
          </w:tcPr>
          <w:p w14:paraId="6B678A79" w14:textId="7E45B778" w:rsidR="00F64B87" w:rsidRPr="00F81133" w:rsidRDefault="00F64B87" w:rsidP="00F64B87">
            <w:pPr>
              <w:pStyle w:val="NoSpacing"/>
              <w:rPr>
                <w:b/>
                <w:bCs/>
                <w:sz w:val="21"/>
                <w:szCs w:val="21"/>
              </w:rPr>
            </w:pPr>
            <w:r w:rsidRPr="00F81133">
              <w:rPr>
                <w:b/>
                <w:bCs/>
                <w:sz w:val="21"/>
                <w:szCs w:val="21"/>
              </w:rPr>
              <w:t>Level</w:t>
            </w:r>
          </w:p>
        </w:tc>
        <w:tc>
          <w:tcPr>
            <w:tcW w:w="2992" w:type="dxa"/>
            <w:shd w:val="clear" w:color="auto" w:fill="F0FFFF"/>
          </w:tcPr>
          <w:p w14:paraId="7E3828E2" w14:textId="56CB4245" w:rsidR="00F64B87" w:rsidRPr="00F81133" w:rsidRDefault="00F64B87" w:rsidP="00F64B87">
            <w:pPr>
              <w:pStyle w:val="NoSpacing"/>
              <w:rPr>
                <w:b/>
                <w:bCs/>
                <w:sz w:val="21"/>
                <w:szCs w:val="21"/>
              </w:rPr>
            </w:pPr>
            <w:r w:rsidRPr="00F81133">
              <w:rPr>
                <w:b/>
                <w:bCs/>
                <w:sz w:val="21"/>
                <w:szCs w:val="21"/>
              </w:rPr>
              <w:t>Resource</w:t>
            </w:r>
          </w:p>
        </w:tc>
        <w:tc>
          <w:tcPr>
            <w:tcW w:w="4938" w:type="dxa"/>
            <w:shd w:val="clear" w:color="auto" w:fill="F0FFFF"/>
          </w:tcPr>
          <w:p w14:paraId="4B8559B7" w14:textId="7353A8A8" w:rsidR="00F64B87" w:rsidRPr="00F81133" w:rsidRDefault="00F64B87" w:rsidP="00F64B87">
            <w:pPr>
              <w:pStyle w:val="NoSpacing"/>
              <w:rPr>
                <w:b/>
                <w:bCs/>
                <w:sz w:val="21"/>
                <w:szCs w:val="21"/>
              </w:rPr>
            </w:pPr>
            <w:r w:rsidRPr="00F81133">
              <w:rPr>
                <w:b/>
                <w:bCs/>
                <w:sz w:val="21"/>
                <w:szCs w:val="21"/>
              </w:rPr>
              <w:t>Description</w:t>
            </w:r>
          </w:p>
        </w:tc>
      </w:tr>
      <w:tr w:rsidR="00F81133" w:rsidRPr="00F64B87" w14:paraId="1985E24E" w14:textId="77777777" w:rsidTr="00104D4B">
        <w:tc>
          <w:tcPr>
            <w:tcW w:w="1698" w:type="dxa"/>
            <w:vMerge w:val="restart"/>
            <w:shd w:val="clear" w:color="auto" w:fill="F0FFFF"/>
          </w:tcPr>
          <w:p w14:paraId="1A18D85C" w14:textId="117A44A0" w:rsidR="00F81133" w:rsidRPr="00F81133" w:rsidRDefault="00F81133" w:rsidP="00F64B87">
            <w:pPr>
              <w:pStyle w:val="NoSpacing"/>
              <w:rPr>
                <w:b/>
                <w:bCs/>
                <w:sz w:val="21"/>
                <w:szCs w:val="21"/>
              </w:rPr>
            </w:pPr>
            <w:r w:rsidRPr="00F81133">
              <w:rPr>
                <w:b/>
                <w:bCs/>
                <w:sz w:val="21"/>
                <w:szCs w:val="21"/>
              </w:rPr>
              <w:t>Clinical services</w:t>
            </w:r>
          </w:p>
        </w:tc>
        <w:tc>
          <w:tcPr>
            <w:tcW w:w="2992" w:type="dxa"/>
          </w:tcPr>
          <w:p w14:paraId="4630F2F3" w14:textId="57FEA972" w:rsidR="00F81133" w:rsidRPr="00F64B87" w:rsidRDefault="00F81133" w:rsidP="00F64B87">
            <w:pPr>
              <w:pStyle w:val="NoSpacing"/>
              <w:rPr>
                <w:sz w:val="21"/>
                <w:szCs w:val="21"/>
              </w:rPr>
            </w:pPr>
            <w:r w:rsidRPr="00F64B87">
              <w:rPr>
                <w:sz w:val="21"/>
                <w:szCs w:val="21"/>
              </w:rPr>
              <w:t>National Core Community Palliative Care Medicines List</w:t>
            </w:r>
          </w:p>
        </w:tc>
        <w:tc>
          <w:tcPr>
            <w:tcW w:w="4938" w:type="dxa"/>
          </w:tcPr>
          <w:p w14:paraId="5EE53096" w14:textId="0A322B10" w:rsidR="00F81133" w:rsidRPr="00F64B87" w:rsidRDefault="00F81133" w:rsidP="00F64B87">
            <w:pPr>
              <w:pStyle w:val="NoSpacing"/>
              <w:rPr>
                <w:sz w:val="21"/>
                <w:szCs w:val="21"/>
              </w:rPr>
            </w:pPr>
            <w:r w:rsidRPr="00F64B87">
              <w:rPr>
                <w:sz w:val="21"/>
                <w:szCs w:val="21"/>
              </w:rPr>
              <w:t>The National Core Community Palliative Care Medicines List (the List) identifies four medicines for use by home-based palliative patients in the terminal phase who require urgent symptom relief</w:t>
            </w:r>
          </w:p>
        </w:tc>
      </w:tr>
      <w:tr w:rsidR="00F81133" w:rsidRPr="00F64B87" w14:paraId="50F84EB1" w14:textId="77777777" w:rsidTr="700C4774">
        <w:tc>
          <w:tcPr>
            <w:tcW w:w="1698" w:type="dxa"/>
            <w:vMerge/>
          </w:tcPr>
          <w:p w14:paraId="40478ED2" w14:textId="77777777" w:rsidR="00F81133" w:rsidRPr="00F81133" w:rsidRDefault="00F81133" w:rsidP="00F64B87">
            <w:pPr>
              <w:pStyle w:val="NoSpacing"/>
              <w:rPr>
                <w:b/>
                <w:bCs/>
                <w:sz w:val="21"/>
                <w:szCs w:val="21"/>
              </w:rPr>
            </w:pPr>
          </w:p>
        </w:tc>
        <w:tc>
          <w:tcPr>
            <w:tcW w:w="2992" w:type="dxa"/>
          </w:tcPr>
          <w:p w14:paraId="143EE8E1" w14:textId="36D6EA37" w:rsidR="00F81133" w:rsidRPr="00F64B87" w:rsidRDefault="00F81133" w:rsidP="00F64B87">
            <w:pPr>
              <w:pStyle w:val="NoSpacing"/>
              <w:rPr>
                <w:sz w:val="21"/>
                <w:szCs w:val="21"/>
              </w:rPr>
            </w:pPr>
            <w:r w:rsidRPr="00F64B87">
              <w:rPr>
                <w:sz w:val="21"/>
                <w:szCs w:val="21"/>
              </w:rPr>
              <w:t>Guidelines for the handling of palliative care medicines in community services (Version 2)</w:t>
            </w:r>
          </w:p>
        </w:tc>
        <w:tc>
          <w:tcPr>
            <w:tcW w:w="4938" w:type="dxa"/>
          </w:tcPr>
          <w:p w14:paraId="4C78CA5E" w14:textId="50F1CC40" w:rsidR="00F81133" w:rsidRPr="00F64B87" w:rsidRDefault="00F81133" w:rsidP="00F64B87">
            <w:pPr>
              <w:pStyle w:val="NoSpacing"/>
              <w:rPr>
                <w:sz w:val="21"/>
                <w:szCs w:val="21"/>
              </w:rPr>
            </w:pPr>
            <w:r w:rsidRPr="00F64B87">
              <w:rPr>
                <w:sz w:val="21"/>
                <w:szCs w:val="21"/>
              </w:rPr>
              <w:t>These guidelines can be used by community service providers to inform the development of detailed protocols and procedures tailored to the requirements of individual services</w:t>
            </w:r>
          </w:p>
        </w:tc>
      </w:tr>
      <w:tr w:rsidR="00F81133" w:rsidRPr="00F64B87" w14:paraId="76870503" w14:textId="77777777" w:rsidTr="700C4774">
        <w:tc>
          <w:tcPr>
            <w:tcW w:w="1698" w:type="dxa"/>
            <w:vMerge/>
          </w:tcPr>
          <w:p w14:paraId="60EFAE45" w14:textId="77777777" w:rsidR="00F81133" w:rsidRPr="00F81133" w:rsidRDefault="00F81133" w:rsidP="00F64B87">
            <w:pPr>
              <w:pStyle w:val="NoSpacing"/>
              <w:rPr>
                <w:b/>
                <w:bCs/>
                <w:sz w:val="21"/>
                <w:szCs w:val="21"/>
              </w:rPr>
            </w:pPr>
          </w:p>
        </w:tc>
        <w:tc>
          <w:tcPr>
            <w:tcW w:w="2992" w:type="dxa"/>
          </w:tcPr>
          <w:p w14:paraId="65FD8254" w14:textId="1E9EE382" w:rsidR="00F81133" w:rsidRPr="00F64B87" w:rsidRDefault="00F81133" w:rsidP="00F64B87">
            <w:pPr>
              <w:pStyle w:val="NoSpacing"/>
              <w:rPr>
                <w:sz w:val="21"/>
                <w:szCs w:val="21"/>
              </w:rPr>
            </w:pPr>
            <w:r w:rsidRPr="00F64B87">
              <w:rPr>
                <w:sz w:val="21"/>
                <w:szCs w:val="21"/>
              </w:rPr>
              <w:t>Example policy and procedures: Supporting carers/families to help manage breakthrough symptoms safely using subcutaneous medicines in the home (Version 5)</w:t>
            </w:r>
          </w:p>
        </w:tc>
        <w:tc>
          <w:tcPr>
            <w:tcW w:w="4938" w:type="dxa"/>
          </w:tcPr>
          <w:p w14:paraId="497DB49F" w14:textId="4A84508F" w:rsidR="00F81133" w:rsidRPr="00F64B87" w:rsidRDefault="00F81133" w:rsidP="00F64B87">
            <w:pPr>
              <w:pStyle w:val="NoSpacing"/>
              <w:rPr>
                <w:sz w:val="21"/>
                <w:szCs w:val="21"/>
              </w:rPr>
            </w:pPr>
            <w:r w:rsidRPr="00F64B87">
              <w:rPr>
                <w:sz w:val="21"/>
                <w:szCs w:val="21"/>
              </w:rPr>
              <w:t>This document may be used by community service providers to develop and/or review relevant documentation within their own organisation’s policy and procedure framework</w:t>
            </w:r>
          </w:p>
        </w:tc>
      </w:tr>
      <w:tr w:rsidR="00F81133" w:rsidRPr="00F64B87" w14:paraId="53614D6F" w14:textId="77777777" w:rsidTr="00104D4B">
        <w:tc>
          <w:tcPr>
            <w:tcW w:w="1698" w:type="dxa"/>
            <w:vMerge w:val="restart"/>
            <w:shd w:val="clear" w:color="auto" w:fill="F0FFFF"/>
          </w:tcPr>
          <w:p w14:paraId="34D82858" w14:textId="09286740" w:rsidR="00F81133" w:rsidRPr="00F81133" w:rsidRDefault="00F81133" w:rsidP="00F64B87">
            <w:pPr>
              <w:pStyle w:val="NoSpacing"/>
              <w:rPr>
                <w:b/>
                <w:bCs/>
                <w:sz w:val="21"/>
                <w:szCs w:val="21"/>
              </w:rPr>
            </w:pPr>
            <w:r w:rsidRPr="00F81133">
              <w:rPr>
                <w:b/>
                <w:bCs/>
                <w:sz w:val="21"/>
                <w:szCs w:val="21"/>
              </w:rPr>
              <w:t>Health professionals</w:t>
            </w:r>
          </w:p>
        </w:tc>
        <w:tc>
          <w:tcPr>
            <w:tcW w:w="2992" w:type="dxa"/>
          </w:tcPr>
          <w:p w14:paraId="63909328" w14:textId="38D6FDAB" w:rsidR="00F81133" w:rsidRPr="00F64B87" w:rsidRDefault="007736AA" w:rsidP="00F64B87">
            <w:pPr>
              <w:pStyle w:val="NoSpacing"/>
              <w:rPr>
                <w:sz w:val="21"/>
                <w:szCs w:val="21"/>
              </w:rPr>
            </w:pPr>
            <w:proofErr w:type="spellStart"/>
            <w:r w:rsidRPr="00F64B87">
              <w:rPr>
                <w:sz w:val="21"/>
                <w:szCs w:val="21"/>
              </w:rPr>
              <w:t>palliMEDS</w:t>
            </w:r>
            <w:proofErr w:type="spellEnd"/>
            <w:r w:rsidRPr="00F64B87">
              <w:rPr>
                <w:sz w:val="21"/>
                <w:szCs w:val="21"/>
              </w:rPr>
              <w:t xml:space="preserve"> App</w:t>
            </w:r>
          </w:p>
        </w:tc>
        <w:tc>
          <w:tcPr>
            <w:tcW w:w="4938" w:type="dxa"/>
          </w:tcPr>
          <w:p w14:paraId="3C6A418B" w14:textId="5AF9F9B6" w:rsidR="00F81133" w:rsidRPr="00F64B87" w:rsidRDefault="007736AA" w:rsidP="00F64B87">
            <w:pPr>
              <w:pStyle w:val="NoSpacing"/>
              <w:rPr>
                <w:sz w:val="21"/>
                <w:szCs w:val="21"/>
              </w:rPr>
            </w:pPr>
            <w:r w:rsidRPr="00F64B87">
              <w:rPr>
                <w:sz w:val="21"/>
                <w:szCs w:val="21"/>
              </w:rPr>
              <w:t>This app familiarises primary care prescribers and community pharmacists with eight palliative care medicines used for management of terminal symptoms</w:t>
            </w:r>
          </w:p>
        </w:tc>
      </w:tr>
      <w:tr w:rsidR="00F81133" w:rsidRPr="00F64B87" w14:paraId="3769F83E" w14:textId="77777777" w:rsidTr="700C4774">
        <w:tc>
          <w:tcPr>
            <w:tcW w:w="1698" w:type="dxa"/>
            <w:vMerge/>
          </w:tcPr>
          <w:p w14:paraId="56E4704B" w14:textId="77777777" w:rsidR="00F81133" w:rsidRPr="00F64B87" w:rsidRDefault="00F81133" w:rsidP="00F64B87">
            <w:pPr>
              <w:pStyle w:val="NoSpacing"/>
              <w:rPr>
                <w:sz w:val="21"/>
                <w:szCs w:val="21"/>
              </w:rPr>
            </w:pPr>
          </w:p>
        </w:tc>
        <w:tc>
          <w:tcPr>
            <w:tcW w:w="2992" w:type="dxa"/>
          </w:tcPr>
          <w:p w14:paraId="14B4C657" w14:textId="626C563A" w:rsidR="00F81133" w:rsidRPr="00F64B87" w:rsidRDefault="007736AA" w:rsidP="00F64B87">
            <w:pPr>
              <w:pStyle w:val="NoSpacing"/>
              <w:rPr>
                <w:sz w:val="21"/>
                <w:szCs w:val="21"/>
              </w:rPr>
            </w:pPr>
            <w:r w:rsidRPr="00F64B87">
              <w:rPr>
                <w:sz w:val="21"/>
                <w:szCs w:val="21"/>
              </w:rPr>
              <w:t>PELP Palliative and End-of-Life Prompts</w:t>
            </w:r>
          </w:p>
        </w:tc>
        <w:tc>
          <w:tcPr>
            <w:tcW w:w="4938" w:type="dxa"/>
          </w:tcPr>
          <w:p w14:paraId="7629A9F4" w14:textId="7223A184" w:rsidR="00F81133" w:rsidRPr="00F64B87" w:rsidRDefault="007736AA" w:rsidP="00F64B87">
            <w:pPr>
              <w:pStyle w:val="NoSpacing"/>
              <w:rPr>
                <w:sz w:val="21"/>
                <w:szCs w:val="21"/>
              </w:rPr>
            </w:pPr>
            <w:r w:rsidRPr="00F64B87">
              <w:rPr>
                <w:sz w:val="21"/>
                <w:szCs w:val="21"/>
              </w:rPr>
              <w:t>A framework to support identification of the emergent clinical needs of the patient and to optimally manage the dying process</w:t>
            </w:r>
          </w:p>
        </w:tc>
      </w:tr>
      <w:tr w:rsidR="00F81133" w:rsidRPr="00F64B87" w14:paraId="3E272821" w14:textId="77777777" w:rsidTr="700C4774">
        <w:tc>
          <w:tcPr>
            <w:tcW w:w="1698" w:type="dxa"/>
            <w:vMerge/>
          </w:tcPr>
          <w:p w14:paraId="77652D13" w14:textId="77777777" w:rsidR="00F81133" w:rsidRPr="00F64B87" w:rsidRDefault="00F81133" w:rsidP="00F64B87">
            <w:pPr>
              <w:pStyle w:val="NoSpacing"/>
              <w:rPr>
                <w:sz w:val="21"/>
                <w:szCs w:val="21"/>
              </w:rPr>
            </w:pPr>
          </w:p>
        </w:tc>
        <w:tc>
          <w:tcPr>
            <w:tcW w:w="2992" w:type="dxa"/>
          </w:tcPr>
          <w:p w14:paraId="7F7F27D6" w14:textId="65791611" w:rsidR="00F81133" w:rsidRPr="00F64B87" w:rsidRDefault="007736AA" w:rsidP="00F64B87">
            <w:pPr>
              <w:pStyle w:val="NoSpacing"/>
              <w:rPr>
                <w:sz w:val="21"/>
                <w:szCs w:val="21"/>
              </w:rPr>
            </w:pPr>
            <w:r w:rsidRPr="00F81133">
              <w:rPr>
                <w:sz w:val="21"/>
                <w:szCs w:val="21"/>
              </w:rPr>
              <w:t>Online education modules</w:t>
            </w:r>
          </w:p>
        </w:tc>
        <w:tc>
          <w:tcPr>
            <w:tcW w:w="4938" w:type="dxa"/>
          </w:tcPr>
          <w:p w14:paraId="4C283933" w14:textId="25DD77AD" w:rsidR="00F81133" w:rsidRPr="00F64B87" w:rsidRDefault="007736AA" w:rsidP="00F64B87">
            <w:pPr>
              <w:pStyle w:val="NoSpacing"/>
              <w:rPr>
                <w:sz w:val="21"/>
                <w:szCs w:val="21"/>
              </w:rPr>
            </w:pPr>
            <w:r w:rsidRPr="00F81133">
              <w:rPr>
                <w:sz w:val="21"/>
                <w:szCs w:val="21"/>
              </w:rPr>
              <w:t>The online education aims to educate nurses about how to teach carers/families to manage symptoms at home, including safely using subcutaneous medicines</w:t>
            </w:r>
          </w:p>
        </w:tc>
      </w:tr>
      <w:tr w:rsidR="00F81133" w:rsidRPr="00F64B87" w14:paraId="1781090C" w14:textId="77777777" w:rsidTr="700C4774">
        <w:tc>
          <w:tcPr>
            <w:tcW w:w="1698" w:type="dxa"/>
            <w:vMerge/>
          </w:tcPr>
          <w:p w14:paraId="5FFA9845" w14:textId="77777777" w:rsidR="00F81133" w:rsidRPr="00F64B87" w:rsidRDefault="00F81133" w:rsidP="00F64B87">
            <w:pPr>
              <w:pStyle w:val="NoSpacing"/>
              <w:rPr>
                <w:sz w:val="21"/>
                <w:szCs w:val="21"/>
              </w:rPr>
            </w:pPr>
          </w:p>
        </w:tc>
        <w:tc>
          <w:tcPr>
            <w:tcW w:w="2992" w:type="dxa"/>
          </w:tcPr>
          <w:p w14:paraId="2BB085AE" w14:textId="6B4454EB" w:rsidR="00F81133" w:rsidRPr="00F81133" w:rsidRDefault="00F81133" w:rsidP="00F64B87">
            <w:pPr>
              <w:pStyle w:val="NoSpacing"/>
              <w:rPr>
                <w:sz w:val="21"/>
                <w:szCs w:val="21"/>
              </w:rPr>
            </w:pPr>
            <w:r w:rsidRPr="00F81133">
              <w:rPr>
                <w:sz w:val="21"/>
                <w:szCs w:val="21"/>
              </w:rPr>
              <w:t>Managing palliative care symptoms: A guide for health professionals</w:t>
            </w:r>
          </w:p>
        </w:tc>
        <w:tc>
          <w:tcPr>
            <w:tcW w:w="4938" w:type="dxa"/>
          </w:tcPr>
          <w:p w14:paraId="2E052C4B" w14:textId="262BE206" w:rsidR="00F81133" w:rsidRPr="00F81133" w:rsidRDefault="00F81133" w:rsidP="00F64B87">
            <w:pPr>
              <w:pStyle w:val="NoSpacing"/>
              <w:rPr>
                <w:sz w:val="21"/>
                <w:szCs w:val="21"/>
              </w:rPr>
            </w:pPr>
            <w:r w:rsidRPr="00F81133">
              <w:rPr>
                <w:sz w:val="21"/>
                <w:szCs w:val="21"/>
              </w:rPr>
              <w:t>To assist health professionals to support families who are caring for a person who chooses to die at home if this is possible</w:t>
            </w:r>
          </w:p>
        </w:tc>
      </w:tr>
      <w:tr w:rsidR="00F81133" w:rsidRPr="00F64B87" w14:paraId="69795D86" w14:textId="77777777" w:rsidTr="700C4774">
        <w:tc>
          <w:tcPr>
            <w:tcW w:w="1698" w:type="dxa"/>
            <w:vMerge/>
          </w:tcPr>
          <w:p w14:paraId="36838008" w14:textId="77777777" w:rsidR="00F81133" w:rsidRPr="00F64B87" w:rsidRDefault="00F81133" w:rsidP="00F64B87">
            <w:pPr>
              <w:pStyle w:val="NoSpacing"/>
              <w:rPr>
                <w:sz w:val="21"/>
                <w:szCs w:val="21"/>
              </w:rPr>
            </w:pPr>
          </w:p>
        </w:tc>
        <w:tc>
          <w:tcPr>
            <w:tcW w:w="2992" w:type="dxa"/>
          </w:tcPr>
          <w:p w14:paraId="6DD393DC" w14:textId="65ABE1B9" w:rsidR="00F81133" w:rsidRPr="00F81133" w:rsidRDefault="00F81133" w:rsidP="00F64B87">
            <w:pPr>
              <w:pStyle w:val="NoSpacing"/>
              <w:rPr>
                <w:sz w:val="21"/>
                <w:szCs w:val="21"/>
              </w:rPr>
            </w:pPr>
            <w:r w:rsidRPr="00F81133">
              <w:rPr>
                <w:sz w:val="21"/>
                <w:szCs w:val="21"/>
              </w:rPr>
              <w:t>Introducing caring@home resources PowerPoint</w:t>
            </w:r>
          </w:p>
        </w:tc>
        <w:tc>
          <w:tcPr>
            <w:tcW w:w="4938" w:type="dxa"/>
          </w:tcPr>
          <w:p w14:paraId="68DC60C5" w14:textId="54C71F33" w:rsidR="00F81133" w:rsidRPr="00F81133" w:rsidRDefault="00F81133" w:rsidP="00F64B87">
            <w:pPr>
              <w:pStyle w:val="NoSpacing"/>
              <w:rPr>
                <w:sz w:val="21"/>
                <w:szCs w:val="21"/>
              </w:rPr>
            </w:pPr>
            <w:r w:rsidRPr="00F81133">
              <w:rPr>
                <w:sz w:val="21"/>
                <w:szCs w:val="21"/>
              </w:rPr>
              <w:t>This presentation may be used when introducing the caring@home resources to your service</w:t>
            </w:r>
          </w:p>
        </w:tc>
      </w:tr>
      <w:tr w:rsidR="00F81133" w:rsidRPr="00F64B87" w14:paraId="6CF6A76B" w14:textId="77777777" w:rsidTr="700C4774">
        <w:tc>
          <w:tcPr>
            <w:tcW w:w="1698" w:type="dxa"/>
            <w:vMerge/>
          </w:tcPr>
          <w:p w14:paraId="1E21623C" w14:textId="77777777" w:rsidR="00F81133" w:rsidRPr="00F64B87" w:rsidRDefault="00F81133" w:rsidP="00F64B87">
            <w:pPr>
              <w:pStyle w:val="NoSpacing"/>
              <w:rPr>
                <w:sz w:val="21"/>
                <w:szCs w:val="21"/>
              </w:rPr>
            </w:pPr>
          </w:p>
        </w:tc>
        <w:tc>
          <w:tcPr>
            <w:tcW w:w="2992" w:type="dxa"/>
          </w:tcPr>
          <w:p w14:paraId="01C255D7" w14:textId="458BA90C" w:rsidR="00F81133" w:rsidRPr="00F81133" w:rsidRDefault="00F81133" w:rsidP="00F64B87">
            <w:pPr>
              <w:pStyle w:val="NoSpacing"/>
              <w:rPr>
                <w:sz w:val="21"/>
                <w:szCs w:val="21"/>
              </w:rPr>
            </w:pPr>
            <w:r w:rsidRPr="00F81133">
              <w:rPr>
                <w:sz w:val="21"/>
                <w:szCs w:val="21"/>
              </w:rPr>
              <w:t>Conducting education for a carer PowerPoint</w:t>
            </w:r>
          </w:p>
        </w:tc>
        <w:tc>
          <w:tcPr>
            <w:tcW w:w="4938" w:type="dxa"/>
          </w:tcPr>
          <w:p w14:paraId="1763DBDF" w14:textId="52D7990B" w:rsidR="00F81133" w:rsidRPr="00F81133" w:rsidRDefault="00F81133" w:rsidP="00F64B87">
            <w:pPr>
              <w:pStyle w:val="NoSpacing"/>
              <w:rPr>
                <w:sz w:val="21"/>
                <w:szCs w:val="21"/>
              </w:rPr>
            </w:pPr>
            <w:r w:rsidRPr="00F81133">
              <w:rPr>
                <w:sz w:val="21"/>
                <w:szCs w:val="21"/>
              </w:rPr>
              <w:t>This presentation can be used to conduct face-to-face education sessions with nurses rather than requiring nurses to complete the online education modules developed as a part of the caring@home resources</w:t>
            </w:r>
          </w:p>
        </w:tc>
      </w:tr>
      <w:tr w:rsidR="00550DEF" w:rsidRPr="00F64B87" w14:paraId="33D42DFA" w14:textId="77777777" w:rsidTr="00104D4B">
        <w:tc>
          <w:tcPr>
            <w:tcW w:w="1698" w:type="dxa"/>
            <w:shd w:val="clear" w:color="auto" w:fill="F0FFFF"/>
          </w:tcPr>
          <w:p w14:paraId="55140BDD" w14:textId="2597058B" w:rsidR="00550DEF" w:rsidRPr="00550DEF" w:rsidRDefault="009E46AA" w:rsidP="00F64B87">
            <w:pPr>
              <w:pStyle w:val="NoSpacing"/>
              <w:rPr>
                <w:b/>
                <w:bCs/>
                <w:sz w:val="21"/>
                <w:szCs w:val="21"/>
              </w:rPr>
            </w:pPr>
            <w:r>
              <w:rPr>
                <w:b/>
                <w:bCs/>
                <w:sz w:val="21"/>
                <w:szCs w:val="21"/>
              </w:rPr>
              <w:t>F</w:t>
            </w:r>
            <w:r w:rsidR="00550DEF">
              <w:rPr>
                <w:b/>
                <w:bCs/>
                <w:sz w:val="21"/>
                <w:szCs w:val="21"/>
              </w:rPr>
              <w:t>amilies</w:t>
            </w:r>
            <w:r>
              <w:rPr>
                <w:b/>
                <w:bCs/>
                <w:sz w:val="21"/>
                <w:szCs w:val="21"/>
              </w:rPr>
              <w:t>/carers</w:t>
            </w:r>
          </w:p>
        </w:tc>
        <w:tc>
          <w:tcPr>
            <w:tcW w:w="7930" w:type="dxa"/>
            <w:gridSpan w:val="2"/>
          </w:tcPr>
          <w:p w14:paraId="6B0427F5" w14:textId="631B3C36" w:rsidR="00E24A5D" w:rsidRDefault="00E24A5D" w:rsidP="495F9AB6">
            <w:pPr>
              <w:pStyle w:val="NoSpacing"/>
              <w:rPr>
                <w:sz w:val="21"/>
                <w:szCs w:val="21"/>
              </w:rPr>
            </w:pPr>
            <w:r>
              <w:rPr>
                <w:sz w:val="21"/>
                <w:szCs w:val="21"/>
              </w:rPr>
              <w:t xml:space="preserve">caring@home </w:t>
            </w:r>
            <w:r w:rsidR="707A7E79" w:rsidRPr="1266D561">
              <w:rPr>
                <w:sz w:val="21"/>
                <w:szCs w:val="21"/>
              </w:rPr>
              <w:t xml:space="preserve">resources for </w:t>
            </w:r>
            <w:r>
              <w:rPr>
                <w:sz w:val="21"/>
                <w:szCs w:val="21"/>
              </w:rPr>
              <w:t>families and carers</w:t>
            </w:r>
            <w:r w:rsidR="091950AD" w:rsidRPr="6FBA1628">
              <w:rPr>
                <w:sz w:val="21"/>
                <w:szCs w:val="21"/>
              </w:rPr>
              <w:t xml:space="preserve"> </w:t>
            </w:r>
            <w:r w:rsidR="091950AD" w:rsidRPr="1BECCC9A">
              <w:rPr>
                <w:sz w:val="21"/>
                <w:szCs w:val="21"/>
              </w:rPr>
              <w:t>include</w:t>
            </w:r>
            <w:r w:rsidR="091950AD" w:rsidRPr="446B72BD">
              <w:rPr>
                <w:sz w:val="21"/>
                <w:szCs w:val="21"/>
              </w:rPr>
              <w:t>:</w:t>
            </w:r>
          </w:p>
          <w:p w14:paraId="4154BACF" w14:textId="1C47DDC8" w:rsidR="00E24A5D" w:rsidRDefault="091950AD" w:rsidP="009F31EC">
            <w:pPr>
              <w:pStyle w:val="NoSpacing"/>
              <w:numPr>
                <w:ilvl w:val="0"/>
                <w:numId w:val="48"/>
              </w:numPr>
              <w:rPr>
                <w:sz w:val="21"/>
                <w:szCs w:val="21"/>
              </w:rPr>
            </w:pPr>
            <w:r w:rsidRPr="0A8C3FB0">
              <w:rPr>
                <w:sz w:val="21"/>
                <w:szCs w:val="21"/>
              </w:rPr>
              <w:t xml:space="preserve">The </w:t>
            </w:r>
            <w:r w:rsidR="009E5CF5" w:rsidRPr="0A8C3FB0">
              <w:rPr>
                <w:sz w:val="21"/>
                <w:szCs w:val="21"/>
              </w:rPr>
              <w:t>Community</w:t>
            </w:r>
            <w:r w:rsidR="009E5CF5">
              <w:rPr>
                <w:sz w:val="21"/>
                <w:szCs w:val="21"/>
              </w:rPr>
              <w:t xml:space="preserve"> Palliative Care Resources Box</w:t>
            </w:r>
          </w:p>
          <w:p w14:paraId="59D3FE97" w14:textId="4C352AAA" w:rsidR="009E5CF5" w:rsidRDefault="004B4637" w:rsidP="009F31EC">
            <w:pPr>
              <w:pStyle w:val="NoSpacing"/>
              <w:numPr>
                <w:ilvl w:val="0"/>
                <w:numId w:val="48"/>
              </w:numPr>
              <w:rPr>
                <w:sz w:val="21"/>
                <w:szCs w:val="21"/>
              </w:rPr>
            </w:pPr>
            <w:r>
              <w:rPr>
                <w:sz w:val="21"/>
                <w:szCs w:val="21"/>
              </w:rPr>
              <w:t>Resources for Aboriginal and Torres Strait Islander Families packaged as the Palliative Care Clinic Box</w:t>
            </w:r>
          </w:p>
          <w:p w14:paraId="2A46B291" w14:textId="59B0C4DE" w:rsidR="004B4637" w:rsidRDefault="00D00408" w:rsidP="009F31EC">
            <w:pPr>
              <w:pStyle w:val="NoSpacing"/>
              <w:numPr>
                <w:ilvl w:val="0"/>
                <w:numId w:val="48"/>
              </w:numPr>
              <w:rPr>
                <w:sz w:val="21"/>
                <w:szCs w:val="21"/>
              </w:rPr>
            </w:pPr>
            <w:r>
              <w:rPr>
                <w:sz w:val="21"/>
                <w:szCs w:val="21"/>
              </w:rPr>
              <w:t>Standard r</w:t>
            </w:r>
            <w:r w:rsidR="004B4637">
              <w:rPr>
                <w:sz w:val="21"/>
                <w:szCs w:val="21"/>
              </w:rPr>
              <w:t xml:space="preserve">esources </w:t>
            </w:r>
            <w:r w:rsidR="328DB352" w:rsidRPr="197F615E">
              <w:rPr>
                <w:sz w:val="21"/>
                <w:szCs w:val="21"/>
              </w:rPr>
              <w:t xml:space="preserve">plus </w:t>
            </w:r>
            <w:r w:rsidR="328DB352" w:rsidRPr="474B28A5">
              <w:rPr>
                <w:sz w:val="21"/>
                <w:szCs w:val="21"/>
              </w:rPr>
              <w:t>translation</w:t>
            </w:r>
            <w:r w:rsidR="328DB352" w:rsidRPr="6328EC8B">
              <w:rPr>
                <w:sz w:val="21"/>
                <w:szCs w:val="21"/>
              </w:rPr>
              <w:t xml:space="preserve"> of some of </w:t>
            </w:r>
            <w:r w:rsidR="328DB352" w:rsidRPr="773D2C5A">
              <w:rPr>
                <w:sz w:val="21"/>
                <w:szCs w:val="21"/>
              </w:rPr>
              <w:t xml:space="preserve">these resources </w:t>
            </w:r>
            <w:r w:rsidR="328DB352" w:rsidRPr="34C7A05C">
              <w:rPr>
                <w:sz w:val="21"/>
                <w:szCs w:val="21"/>
              </w:rPr>
              <w:t xml:space="preserve">into </w:t>
            </w:r>
            <w:r w:rsidR="328DB352" w:rsidRPr="60B546F2">
              <w:rPr>
                <w:sz w:val="21"/>
                <w:szCs w:val="21"/>
              </w:rPr>
              <w:t>9</w:t>
            </w:r>
            <w:r w:rsidR="328DB352" w:rsidRPr="45AE28F3">
              <w:rPr>
                <w:sz w:val="21"/>
                <w:szCs w:val="21"/>
              </w:rPr>
              <w:t xml:space="preserve"> commonly spoken </w:t>
            </w:r>
            <w:r w:rsidR="328DB352" w:rsidRPr="7B66ED8F">
              <w:rPr>
                <w:sz w:val="21"/>
                <w:szCs w:val="21"/>
              </w:rPr>
              <w:t xml:space="preserve">languages </w:t>
            </w:r>
            <w:r w:rsidR="328DB352" w:rsidRPr="53A5AD9F">
              <w:rPr>
                <w:sz w:val="21"/>
                <w:szCs w:val="21"/>
              </w:rPr>
              <w:t xml:space="preserve">in </w:t>
            </w:r>
            <w:r w:rsidR="328DB352" w:rsidRPr="2646E936">
              <w:rPr>
                <w:sz w:val="21"/>
                <w:szCs w:val="21"/>
              </w:rPr>
              <w:t>Australia.</w:t>
            </w:r>
          </w:p>
          <w:p w14:paraId="2CC34D3F" w14:textId="77777777" w:rsidR="009F31EC" w:rsidRDefault="009F31EC" w:rsidP="011A5A56">
            <w:pPr>
              <w:pStyle w:val="NoSpacing"/>
              <w:rPr>
                <w:sz w:val="21"/>
                <w:szCs w:val="21"/>
              </w:rPr>
            </w:pPr>
          </w:p>
          <w:p w14:paraId="303F3A70" w14:textId="660A1B39" w:rsidR="011A5A56" w:rsidRDefault="328DB352" w:rsidP="011A5A56">
            <w:pPr>
              <w:pStyle w:val="NoSpacing"/>
              <w:rPr>
                <w:sz w:val="21"/>
                <w:szCs w:val="21"/>
              </w:rPr>
            </w:pPr>
            <w:r w:rsidRPr="0A8F0C96">
              <w:rPr>
                <w:sz w:val="21"/>
                <w:szCs w:val="21"/>
              </w:rPr>
              <w:t>See pages 11 and</w:t>
            </w:r>
            <w:r w:rsidRPr="59779EE0">
              <w:rPr>
                <w:sz w:val="21"/>
                <w:szCs w:val="21"/>
              </w:rPr>
              <w:t xml:space="preserve"> 12 for </w:t>
            </w:r>
            <w:r w:rsidRPr="05FEDC89">
              <w:rPr>
                <w:sz w:val="21"/>
                <w:szCs w:val="21"/>
              </w:rPr>
              <w:t xml:space="preserve">detail </w:t>
            </w:r>
            <w:r w:rsidRPr="76D9DADD">
              <w:rPr>
                <w:sz w:val="21"/>
                <w:szCs w:val="21"/>
              </w:rPr>
              <w:t xml:space="preserve">about these </w:t>
            </w:r>
            <w:proofErr w:type="gramStart"/>
            <w:r w:rsidRPr="073BB48B">
              <w:rPr>
                <w:sz w:val="21"/>
                <w:szCs w:val="21"/>
              </w:rPr>
              <w:t>resources</w:t>
            </w:r>
            <w:proofErr w:type="gramEnd"/>
          </w:p>
          <w:p w14:paraId="1D6481CC" w14:textId="31243DC9" w:rsidR="00550DEF" w:rsidRPr="00F81133" w:rsidRDefault="00550DEF" w:rsidP="00F64B87">
            <w:pPr>
              <w:pStyle w:val="NoSpacing"/>
              <w:rPr>
                <w:sz w:val="21"/>
                <w:szCs w:val="21"/>
              </w:rPr>
            </w:pPr>
          </w:p>
        </w:tc>
      </w:tr>
    </w:tbl>
    <w:p w14:paraId="25F1774A" w14:textId="77777777" w:rsidR="00132D50" w:rsidRDefault="00132D50">
      <w:pPr>
        <w:spacing w:after="0"/>
        <w:rPr>
          <w:rFonts w:cs="Arial"/>
          <w:szCs w:val="22"/>
        </w:rPr>
        <w:sectPr w:rsidR="00132D50" w:rsidSect="007A3ED9">
          <w:headerReference w:type="even" r:id="rId20"/>
          <w:footerReference w:type="default" r:id="rId21"/>
          <w:headerReference w:type="first" r:id="rId22"/>
          <w:footerReference w:type="first" r:id="rId23"/>
          <w:type w:val="continuous"/>
          <w:pgSz w:w="11906" w:h="16838" w:code="9"/>
          <w:pgMar w:top="1134" w:right="1134" w:bottom="1134" w:left="1134" w:header="0" w:footer="454" w:gutter="0"/>
          <w:cols w:space="708"/>
          <w:titlePg/>
          <w:docGrid w:linePitch="360"/>
        </w:sectPr>
      </w:pPr>
    </w:p>
    <w:p w14:paraId="334B713A" w14:textId="33308DB3" w:rsidR="00C85B83" w:rsidRDefault="00132D50" w:rsidP="009E46AA">
      <w:pPr>
        <w:pStyle w:val="Heading3"/>
        <w:spacing w:before="0" w:after="120"/>
      </w:pPr>
      <w:bookmarkStart w:id="66" w:name="_Toc177549014"/>
      <w:r>
        <w:rPr>
          <w:noProof/>
          <w:lang w:eastAsia="en-AU"/>
        </w:rPr>
        <w:lastRenderedPageBreak/>
        <w:drawing>
          <wp:anchor distT="0" distB="0" distL="114300" distR="114300" simplePos="0" relativeHeight="251658243" behindDoc="0" locked="0" layoutInCell="1" allowOverlap="1" wp14:anchorId="3EBFD520" wp14:editId="05A023FC">
            <wp:simplePos x="0" y="0"/>
            <wp:positionH relativeFrom="margin">
              <wp:posOffset>-139065</wp:posOffset>
            </wp:positionH>
            <wp:positionV relativeFrom="paragraph">
              <wp:posOffset>518160</wp:posOffset>
            </wp:positionV>
            <wp:extent cx="6400165" cy="7981950"/>
            <wp:effectExtent l="0" t="0" r="635" b="0"/>
            <wp:wrapTopAndBottom/>
            <wp:docPr id="1924757614" name="Picture 192475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57614" name="Picture 1924757614"/>
                    <pic:cNvPicPr/>
                  </pic:nvPicPr>
                  <pic:blipFill rotWithShape="1">
                    <a:blip r:embed="rId24"/>
                    <a:srcRect l="4981" t="13250" r="4972" b="7395"/>
                    <a:stretch/>
                  </pic:blipFill>
                  <pic:spPr bwMode="auto">
                    <a:xfrm>
                      <a:off x="0" y="0"/>
                      <a:ext cx="6400165" cy="798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DD4">
        <w:t xml:space="preserve">caring@home resources </w:t>
      </w:r>
      <w:r w:rsidR="009E46AA">
        <w:t>for families</w:t>
      </w:r>
      <w:r w:rsidR="001A5ED1">
        <w:t xml:space="preserve"> and </w:t>
      </w:r>
      <w:r w:rsidR="009E46AA">
        <w:t>carers</w:t>
      </w:r>
      <w:bookmarkEnd w:id="66"/>
    </w:p>
    <w:p w14:paraId="68F17C4D" w14:textId="77777777" w:rsidR="00C85B83" w:rsidRDefault="00C85B83">
      <w:pPr>
        <w:spacing w:after="0"/>
        <w:rPr>
          <w:color w:val="002F6C"/>
          <w:sz w:val="28"/>
          <w:szCs w:val="28"/>
        </w:rPr>
      </w:pPr>
      <w:r>
        <w:br w:type="page"/>
      </w:r>
    </w:p>
    <w:p w14:paraId="7B38E88C" w14:textId="77777777" w:rsidR="00C85B83" w:rsidRDefault="00C85B83" w:rsidP="009E46AA">
      <w:pPr>
        <w:pStyle w:val="Heading3"/>
        <w:spacing w:before="0" w:after="120"/>
        <w:sectPr w:rsidR="00C85B83" w:rsidSect="00124B1F">
          <w:headerReference w:type="first" r:id="rId25"/>
          <w:footerReference w:type="first" r:id="rId26"/>
          <w:pgSz w:w="11906" w:h="16838" w:code="9"/>
          <w:pgMar w:top="1134" w:right="1134" w:bottom="1134" w:left="1134" w:header="0" w:footer="454" w:gutter="0"/>
          <w:cols w:space="708"/>
          <w:titlePg/>
          <w:docGrid w:linePitch="360"/>
        </w:sectPr>
      </w:pPr>
    </w:p>
    <w:p w14:paraId="141136AF" w14:textId="701177C2" w:rsidR="00C85B83" w:rsidRDefault="00C85B83" w:rsidP="009E46AA">
      <w:pPr>
        <w:pStyle w:val="Heading3"/>
        <w:spacing w:before="0" w:after="120"/>
      </w:pPr>
      <w:bookmarkStart w:id="67" w:name="_Toc177549015"/>
      <w:r>
        <w:rPr>
          <w:rFonts w:cs="Arial"/>
          <w:noProof/>
          <w:szCs w:val="22"/>
          <w:lang w:eastAsia="en-AU"/>
        </w:rPr>
        <w:lastRenderedPageBreak/>
        <w:drawing>
          <wp:anchor distT="0" distB="0" distL="114300" distR="114300" simplePos="0" relativeHeight="251658245" behindDoc="0" locked="0" layoutInCell="1" allowOverlap="1" wp14:anchorId="3B61F918" wp14:editId="7FF518C2">
            <wp:simplePos x="0" y="0"/>
            <wp:positionH relativeFrom="margin">
              <wp:posOffset>346710</wp:posOffset>
            </wp:positionH>
            <wp:positionV relativeFrom="paragraph">
              <wp:posOffset>316865</wp:posOffset>
            </wp:positionV>
            <wp:extent cx="8437880" cy="5800090"/>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71444" name="Picture 2036271444"/>
                    <pic:cNvPicPr/>
                  </pic:nvPicPr>
                  <pic:blipFill rotWithShape="1">
                    <a:blip r:embed="rId27"/>
                    <a:srcRect l="3568" t="4467" r="3801" b="5424"/>
                    <a:stretch/>
                  </pic:blipFill>
                  <pic:spPr bwMode="auto">
                    <a:xfrm>
                      <a:off x="0" y="0"/>
                      <a:ext cx="8437880" cy="580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7"/>
    </w:p>
    <w:p w14:paraId="513E2FCE" w14:textId="064FAB1E" w:rsidR="00C85B83" w:rsidRPr="00C85B83" w:rsidRDefault="00C85B83" w:rsidP="00C85B83">
      <w:pPr>
        <w:sectPr w:rsidR="00C85B83" w:rsidRPr="00C85B83" w:rsidSect="00C85B83">
          <w:pgSz w:w="16838" w:h="11906" w:orient="landscape" w:code="9"/>
          <w:pgMar w:top="1134" w:right="1134" w:bottom="1134" w:left="1134" w:header="0" w:footer="454" w:gutter="0"/>
          <w:cols w:space="708"/>
          <w:titlePg/>
          <w:docGrid w:linePitch="360"/>
        </w:sectPr>
      </w:pPr>
    </w:p>
    <w:p w14:paraId="29A2FEA1" w14:textId="388D649A" w:rsidR="00132D50" w:rsidRDefault="00132D50" w:rsidP="009E46AA">
      <w:pPr>
        <w:pStyle w:val="Heading3"/>
        <w:spacing w:before="0" w:after="120"/>
      </w:pPr>
    </w:p>
    <w:bookmarkStart w:id="68" w:name="_Toc172900675"/>
    <w:p w14:paraId="18115B78" w14:textId="05135EB8" w:rsidR="003E42D1" w:rsidRPr="00F81133" w:rsidRDefault="00F81133" w:rsidP="00F81133">
      <w:pPr>
        <w:pStyle w:val="Heading3"/>
        <w:rPr>
          <w:rStyle w:val="Hyperlink"/>
          <w:sz w:val="28"/>
        </w:rPr>
      </w:pPr>
      <w:r w:rsidRPr="00F81133">
        <w:rPr>
          <w:u w:val="single"/>
        </w:rPr>
        <w:fldChar w:fldCharType="begin"/>
      </w:r>
      <w:r w:rsidRPr="00F81133">
        <w:rPr>
          <w:u w:val="single"/>
        </w:rPr>
        <w:instrText>HYPERLINK "https://palliativecare.org.au/national-palliative-care-standards/"</w:instrText>
      </w:r>
      <w:r w:rsidRPr="00F81133">
        <w:rPr>
          <w:u w:val="single"/>
        </w:rPr>
      </w:r>
      <w:r w:rsidRPr="00F81133">
        <w:rPr>
          <w:u w:val="single"/>
        </w:rPr>
        <w:fldChar w:fldCharType="separate"/>
      </w:r>
      <w:bookmarkStart w:id="69" w:name="_Toc177549016"/>
      <w:r w:rsidR="003E42D1" w:rsidRPr="00F81133">
        <w:rPr>
          <w:u w:val="single"/>
        </w:rPr>
        <w:t>National Palliative Care Standards 5</w:t>
      </w:r>
      <w:r w:rsidR="00AA17C2" w:rsidRPr="00F81133">
        <w:rPr>
          <w:u w:val="single"/>
        </w:rPr>
        <w:t>.1</w:t>
      </w:r>
      <w:r w:rsidR="003E42D1" w:rsidRPr="00F81133">
        <w:rPr>
          <w:u w:val="single"/>
        </w:rPr>
        <w:t xml:space="preserve"> </w:t>
      </w:r>
      <w:r w:rsidR="001312A8" w:rsidRPr="00F81133">
        <w:rPr>
          <w:u w:val="single"/>
        </w:rPr>
        <w:t>e</w:t>
      </w:r>
      <w:r w:rsidR="003E42D1" w:rsidRPr="00F81133">
        <w:rPr>
          <w:u w:val="single"/>
        </w:rPr>
        <w:t>d</w:t>
      </w:r>
      <w:r w:rsidR="001312A8" w:rsidRPr="00F81133">
        <w:rPr>
          <w:u w:val="single"/>
        </w:rPr>
        <w:t>,</w:t>
      </w:r>
      <w:r w:rsidR="003E42D1" w:rsidRPr="00F81133">
        <w:rPr>
          <w:u w:val="single"/>
        </w:rPr>
        <w:t xml:space="preserve"> 20</w:t>
      </w:r>
      <w:r w:rsidR="00AA17C2" w:rsidRPr="00F81133">
        <w:rPr>
          <w:u w:val="single"/>
        </w:rPr>
        <w:t>24</w:t>
      </w:r>
      <w:bookmarkEnd w:id="68"/>
      <w:bookmarkEnd w:id="69"/>
      <w:r w:rsidRPr="00F81133">
        <w:rPr>
          <w:u w:val="single"/>
        </w:rPr>
        <w:fldChar w:fldCharType="end"/>
      </w:r>
    </w:p>
    <w:p w14:paraId="6CEEBC1E" w14:textId="7E370A78" w:rsidR="0012115D" w:rsidRPr="0012115D" w:rsidRDefault="0012115D" w:rsidP="00E92BED">
      <w:pPr>
        <w:jc w:val="both"/>
      </w:pPr>
      <w:r w:rsidRPr="0012115D">
        <w:t>The National Palliative Care Standards (</w:t>
      </w:r>
      <w:r w:rsidR="005B123C">
        <w:t>5</w:t>
      </w:r>
      <w:r w:rsidR="005B123C" w:rsidRPr="005B123C">
        <w:rPr>
          <w:vertAlign w:val="superscript"/>
        </w:rPr>
        <w:t>th</w:t>
      </w:r>
      <w:r w:rsidR="005B123C">
        <w:t xml:space="preserve"> ed</w:t>
      </w:r>
      <w:r w:rsidRPr="0012115D">
        <w:t xml:space="preserve">) have been updated following consultation with the palliative care community and other stakeholders. The Standards clearly articulate and promote a vision for compassionate and appropriate specialist palliative care. The Standards recognise the importance of care that is person-centred and </w:t>
      </w:r>
      <w:r w:rsidR="000239D5" w:rsidRPr="0012115D">
        <w:t>age appropriate</w:t>
      </w:r>
      <w:r w:rsidRPr="0012115D">
        <w:t xml:space="preserve">. </w:t>
      </w:r>
      <w:proofErr w:type="gramStart"/>
      <w:r w:rsidRPr="0012115D">
        <w:t>In particular</w:t>
      </w:r>
      <w:r>
        <w:t>,</w:t>
      </w:r>
      <w:r w:rsidRPr="0012115D">
        <w:t xml:space="preserve"> they</w:t>
      </w:r>
      <w:proofErr w:type="gramEnd"/>
      <w:r w:rsidRPr="0012115D">
        <w:t xml:space="preserve"> point to the requirement for specific attention to the needs of people who may be especially vulnerable or at risk.</w:t>
      </w:r>
    </w:p>
    <w:p w14:paraId="1DB3CD93" w14:textId="0ADB61B8" w:rsidR="003E42D1" w:rsidRPr="00F81133" w:rsidRDefault="0044457D" w:rsidP="00F81133">
      <w:pPr>
        <w:pStyle w:val="Heading3"/>
        <w:rPr>
          <w:u w:val="single"/>
        </w:rPr>
      </w:pPr>
      <w:hyperlink r:id="rId28" w:history="1">
        <w:bookmarkStart w:id="70" w:name="_Toc177549017"/>
        <w:r w:rsidR="001144AF">
          <w:rPr>
            <w:rStyle w:val="Hyperlink"/>
            <w:sz w:val="28"/>
          </w:rPr>
          <w:t>Therapeutic Guidelines: Palliative Care Version 4, 2016</w:t>
        </w:r>
        <w:bookmarkEnd w:id="70"/>
      </w:hyperlink>
      <w:r w:rsidR="003E42D1" w:rsidRPr="00F81133">
        <w:rPr>
          <w:u w:val="single"/>
        </w:rPr>
        <w:t xml:space="preserve"> </w:t>
      </w:r>
    </w:p>
    <w:p w14:paraId="15E251DA" w14:textId="5196DAAF" w:rsidR="0012115D" w:rsidRPr="0012115D" w:rsidRDefault="0012115D" w:rsidP="00E92BED">
      <w:pPr>
        <w:jc w:val="both"/>
      </w:pPr>
      <w:r w:rsidRPr="0012115D">
        <w:t>A practical and up-to-date Australian palliative care text for all healthcare professionals, particularly those working in primary care, is vital. The revised 4th edition continues to provide good advice from expert clinicians on a range of practical issues, including symptom management, communication guidance and support for deprescribing.</w:t>
      </w:r>
    </w:p>
    <w:p w14:paraId="266ADCAF" w14:textId="77777777" w:rsidR="003E42D1" w:rsidRPr="00F81133" w:rsidRDefault="0044457D" w:rsidP="00F81133">
      <w:pPr>
        <w:pStyle w:val="Heading3"/>
        <w:rPr>
          <w:rStyle w:val="Hyperlink"/>
          <w:sz w:val="28"/>
        </w:rPr>
      </w:pPr>
      <w:hyperlink r:id="rId29" w:history="1">
        <w:bookmarkStart w:id="71" w:name="_Toc172900677"/>
        <w:bookmarkStart w:id="72" w:name="_Toc177549018"/>
        <w:r w:rsidR="003E42D1" w:rsidRPr="00F81133">
          <w:rPr>
            <w:rStyle w:val="Hyperlink"/>
            <w:sz w:val="28"/>
          </w:rPr>
          <w:t>Nursing and Midwifery Board of Australia Professional Standards</w:t>
        </w:r>
        <w:bookmarkEnd w:id="71"/>
        <w:bookmarkEnd w:id="72"/>
      </w:hyperlink>
    </w:p>
    <w:p w14:paraId="6CA0D9CC" w14:textId="30E67E88" w:rsidR="0012115D" w:rsidRDefault="0012115D" w:rsidP="002F5C87">
      <w:r>
        <w:t>Nurses and midwives must be registered with the Nursing and Midwifery Board of Australia (NMBA</w:t>
      </w:r>
      <w:r w:rsidR="00392969">
        <w:t>) and</w:t>
      </w:r>
      <w:r>
        <w:t xml:space="preserve"> meet the NMBA's professional standards </w:t>
      </w:r>
      <w:r w:rsidR="00BB7027">
        <w:t>to</w:t>
      </w:r>
      <w:r>
        <w:t xml:space="preserve"> practise in Australia.</w:t>
      </w:r>
    </w:p>
    <w:p w14:paraId="71D05819" w14:textId="77777777" w:rsidR="0012115D" w:rsidRDefault="0012115D" w:rsidP="002F5C87">
      <w:r>
        <w:t>Professional standards define the practice and behaviour of nurses and midwives and include:</w:t>
      </w:r>
    </w:p>
    <w:p w14:paraId="60D0B3FC" w14:textId="77777777" w:rsidR="0012115D" w:rsidRPr="00C13959" w:rsidRDefault="00E46C65" w:rsidP="00132D50">
      <w:pPr>
        <w:pStyle w:val="ListParagraph"/>
        <w:numPr>
          <w:ilvl w:val="0"/>
          <w:numId w:val="25"/>
        </w:numPr>
      </w:pPr>
      <w:r w:rsidRPr="00C13959">
        <w:t>Codes of conduct</w:t>
      </w:r>
    </w:p>
    <w:p w14:paraId="4195C2F5" w14:textId="77777777" w:rsidR="0012115D" w:rsidRPr="00C13959" w:rsidRDefault="00E46C65" w:rsidP="00132D50">
      <w:pPr>
        <w:pStyle w:val="ListParagraph"/>
        <w:numPr>
          <w:ilvl w:val="0"/>
          <w:numId w:val="25"/>
        </w:numPr>
      </w:pPr>
      <w:r w:rsidRPr="00C13959">
        <w:t>S</w:t>
      </w:r>
      <w:r w:rsidR="0012115D" w:rsidRPr="00C13959">
        <w:t>tandards</w:t>
      </w:r>
      <w:r w:rsidRPr="00C13959">
        <w:t xml:space="preserve"> for practice</w:t>
      </w:r>
    </w:p>
    <w:p w14:paraId="296506E0" w14:textId="250AD540" w:rsidR="0012115D" w:rsidRPr="00C13959" w:rsidRDefault="00E46C65" w:rsidP="00132D50">
      <w:pPr>
        <w:pStyle w:val="ListParagraph"/>
        <w:numPr>
          <w:ilvl w:val="0"/>
          <w:numId w:val="25"/>
        </w:numPr>
      </w:pPr>
      <w:r w:rsidRPr="00C13959">
        <w:t>C</w:t>
      </w:r>
      <w:r w:rsidR="00C13959" w:rsidRPr="00C13959">
        <w:t>odes of ethics</w:t>
      </w:r>
      <w:r w:rsidR="00F81133">
        <w:t>.</w:t>
      </w:r>
    </w:p>
    <w:p w14:paraId="44F54AFE" w14:textId="77777777" w:rsidR="0062247C" w:rsidRDefault="0062247C">
      <w:pPr>
        <w:spacing w:after="0"/>
        <w:rPr>
          <w:rFonts w:cs="Arial"/>
          <w:szCs w:val="22"/>
        </w:rPr>
      </w:pPr>
      <w:r>
        <w:rPr>
          <w:rFonts w:cs="Arial"/>
          <w:szCs w:val="22"/>
        </w:rPr>
        <w:br w:type="page"/>
      </w:r>
    </w:p>
    <w:p w14:paraId="114AC0E0" w14:textId="4874A4F7" w:rsidR="003E42D1" w:rsidRPr="00F81133" w:rsidRDefault="00F81133" w:rsidP="001F2B23">
      <w:pPr>
        <w:pStyle w:val="Heading1"/>
        <w:spacing w:before="0" w:after="120"/>
        <w:jc w:val="center"/>
      </w:pPr>
      <w:bookmarkStart w:id="73" w:name="_Toc518039608"/>
      <w:bookmarkStart w:id="74" w:name="_Toc518040285"/>
      <w:bookmarkStart w:id="75" w:name="_Toc518040506"/>
      <w:bookmarkStart w:id="76" w:name="_Toc518040617"/>
      <w:bookmarkStart w:id="77" w:name="_Toc172900678"/>
      <w:bookmarkStart w:id="78" w:name="_Toc177549019"/>
      <w:r>
        <w:lastRenderedPageBreak/>
        <w:t>Part Two</w:t>
      </w:r>
      <w:r w:rsidR="00EE4495" w:rsidRPr="00F81133">
        <w:t xml:space="preserve">: </w:t>
      </w:r>
      <w:bookmarkEnd w:id="73"/>
      <w:bookmarkEnd w:id="74"/>
      <w:bookmarkEnd w:id="75"/>
      <w:bookmarkEnd w:id="76"/>
      <w:bookmarkEnd w:id="77"/>
      <w:r>
        <w:t>Procedures</w:t>
      </w:r>
      <w:bookmarkEnd w:id="78"/>
    </w:p>
    <w:p w14:paraId="7BD6199A" w14:textId="3EB1B94B" w:rsidR="003E42D1" w:rsidRPr="00F81133" w:rsidRDefault="00FC36F7" w:rsidP="001F2B23">
      <w:pPr>
        <w:pStyle w:val="Heading2"/>
        <w:spacing w:before="160"/>
      </w:pPr>
      <w:bookmarkStart w:id="79" w:name="_Toc518039610"/>
      <w:bookmarkStart w:id="80" w:name="_Toc518040508"/>
      <w:bookmarkStart w:id="81" w:name="_Toc518040619"/>
      <w:bookmarkStart w:id="82" w:name="_Toc172900679"/>
      <w:bookmarkStart w:id="83" w:name="_Toc177549020"/>
      <w:r>
        <w:t xml:space="preserve">Step 1. </w:t>
      </w:r>
      <w:r w:rsidR="003E42D1" w:rsidRPr="00F81133">
        <w:t>Training for staff</w:t>
      </w:r>
      <w:bookmarkStart w:id="84" w:name="_Toc518039609"/>
      <w:bookmarkStart w:id="85" w:name="_Toc518040286"/>
      <w:bookmarkStart w:id="86" w:name="_Toc518040507"/>
      <w:bookmarkStart w:id="87" w:name="_Toc518040618"/>
      <w:bookmarkEnd w:id="79"/>
      <w:bookmarkEnd w:id="80"/>
      <w:bookmarkEnd w:id="81"/>
      <w:r w:rsidR="00F81133">
        <w:t xml:space="preserve">: </w:t>
      </w:r>
      <w:r w:rsidR="00D95F1D" w:rsidRPr="00F81133">
        <w:rPr>
          <w:b w:val="0"/>
          <w:bCs/>
        </w:rPr>
        <w:t>Nurse</w:t>
      </w:r>
      <w:r w:rsidR="003403AF" w:rsidRPr="00F81133">
        <w:rPr>
          <w:b w:val="0"/>
          <w:bCs/>
        </w:rPr>
        <w:t xml:space="preserve"> information and education</w:t>
      </w:r>
      <w:bookmarkEnd w:id="82"/>
      <w:bookmarkEnd w:id="84"/>
      <w:bookmarkEnd w:id="85"/>
      <w:bookmarkEnd w:id="86"/>
      <w:bookmarkEnd w:id="87"/>
      <w:bookmarkEnd w:id="83"/>
    </w:p>
    <w:p w14:paraId="5FA12D0B" w14:textId="550FF815" w:rsidR="003E42D1" w:rsidRDefault="006928F5" w:rsidP="007552AF">
      <w:pPr>
        <w:jc w:val="both"/>
        <w:rPr>
          <w:rFonts w:cs="Arial"/>
          <w:szCs w:val="22"/>
        </w:rPr>
      </w:pPr>
      <w:r w:rsidRPr="00037153">
        <w:rPr>
          <w:rFonts w:cs="Arial"/>
          <w:szCs w:val="22"/>
        </w:rPr>
        <w:t>S</w:t>
      </w:r>
      <w:r w:rsidR="003E42D1" w:rsidRPr="00037153">
        <w:rPr>
          <w:rFonts w:cs="Arial"/>
          <w:szCs w:val="22"/>
        </w:rPr>
        <w:t xml:space="preserve">ustainable </w:t>
      </w:r>
      <w:r w:rsidR="003403AF" w:rsidRPr="00037153">
        <w:rPr>
          <w:rFonts w:cs="Arial"/>
          <w:szCs w:val="22"/>
        </w:rPr>
        <w:t xml:space="preserve">and </w:t>
      </w:r>
      <w:r w:rsidR="003E42D1" w:rsidRPr="00037153">
        <w:rPr>
          <w:rFonts w:cs="Arial"/>
          <w:szCs w:val="22"/>
        </w:rPr>
        <w:t xml:space="preserve">ongoing </w:t>
      </w:r>
      <w:r w:rsidRPr="00037153">
        <w:rPr>
          <w:rFonts w:cs="Arial"/>
          <w:szCs w:val="22"/>
        </w:rPr>
        <w:t xml:space="preserve">staff training processes </w:t>
      </w:r>
      <w:r w:rsidR="009E217E" w:rsidRPr="00037153">
        <w:rPr>
          <w:rFonts w:cs="Arial"/>
          <w:szCs w:val="22"/>
        </w:rPr>
        <w:t xml:space="preserve">are </w:t>
      </w:r>
      <w:r w:rsidR="003403AF" w:rsidRPr="00037153">
        <w:rPr>
          <w:rFonts w:cs="Arial"/>
          <w:szCs w:val="22"/>
        </w:rPr>
        <w:t xml:space="preserve">implemented to ensure all </w:t>
      </w:r>
      <w:r w:rsidR="00CF2087">
        <w:rPr>
          <w:rFonts w:cs="Arial"/>
          <w:szCs w:val="22"/>
        </w:rPr>
        <w:t>nurses</w:t>
      </w:r>
      <w:r w:rsidR="00002248">
        <w:rPr>
          <w:rFonts w:cs="Arial"/>
          <w:szCs w:val="22"/>
        </w:rPr>
        <w:t xml:space="preserve"> who will be teaching families and carers to give medicines</w:t>
      </w:r>
      <w:r w:rsidR="003403AF" w:rsidRPr="00037153">
        <w:rPr>
          <w:rFonts w:cs="Arial"/>
          <w:szCs w:val="22"/>
        </w:rPr>
        <w:t xml:space="preserve"> have an understanding and knowledge of the </w:t>
      </w:r>
      <w:r w:rsidR="003403AF" w:rsidRPr="000C0604">
        <w:rPr>
          <w:rFonts w:cs="Arial"/>
          <w:iCs/>
          <w:szCs w:val="22"/>
        </w:rPr>
        <w:t>caring@home</w:t>
      </w:r>
      <w:r w:rsidR="003403AF" w:rsidRPr="00037153">
        <w:rPr>
          <w:rFonts w:cs="Arial"/>
          <w:szCs w:val="22"/>
        </w:rPr>
        <w:t xml:space="preserve"> resources.</w:t>
      </w:r>
    </w:p>
    <w:p w14:paraId="031C0770" w14:textId="14E88CB6" w:rsidR="001560C9" w:rsidRDefault="00CF2087" w:rsidP="001560C9">
      <w:pPr>
        <w:jc w:val="both"/>
        <w:rPr>
          <w:rFonts w:cs="Arial"/>
          <w:szCs w:val="22"/>
        </w:rPr>
      </w:pPr>
      <w:r>
        <w:rPr>
          <w:rFonts w:cs="Arial"/>
          <w:szCs w:val="22"/>
        </w:rPr>
        <w:t>The primary resource</w:t>
      </w:r>
      <w:r w:rsidR="005F7544">
        <w:rPr>
          <w:rFonts w:cs="Arial"/>
          <w:szCs w:val="22"/>
        </w:rPr>
        <w:t xml:space="preserve">s are the modules </w:t>
      </w:r>
      <w:r w:rsidR="001560C9">
        <w:rPr>
          <w:rFonts w:cs="Arial"/>
          <w:szCs w:val="22"/>
        </w:rPr>
        <w:t>-</w:t>
      </w:r>
    </w:p>
    <w:p w14:paraId="3E694BE5" w14:textId="5737F345" w:rsidR="0044176F" w:rsidRPr="001560C9" w:rsidRDefault="0044176F" w:rsidP="00132D50">
      <w:pPr>
        <w:pStyle w:val="ListParagraph"/>
        <w:numPr>
          <w:ilvl w:val="0"/>
          <w:numId w:val="10"/>
        </w:numPr>
      </w:pPr>
      <w:r w:rsidRPr="001560C9">
        <w:t xml:space="preserve">Module 1: Understanding the </w:t>
      </w:r>
      <w:r w:rsidRPr="000C0604">
        <w:t>caring@home</w:t>
      </w:r>
      <w:r w:rsidRPr="001560C9">
        <w:t xml:space="preserve"> </w:t>
      </w:r>
      <w:r w:rsidR="00665709" w:rsidRPr="001560C9">
        <w:t>resources and their</w:t>
      </w:r>
      <w:r w:rsidRPr="001560C9">
        <w:t xml:space="preserve"> </w:t>
      </w:r>
      <w:proofErr w:type="gramStart"/>
      <w:r w:rsidRPr="001560C9">
        <w:t>benefits</w:t>
      </w:r>
      <w:proofErr w:type="gramEnd"/>
    </w:p>
    <w:p w14:paraId="68916DC6" w14:textId="6EB36D9B" w:rsidR="0044176F" w:rsidRDefault="00833D96" w:rsidP="007552AF">
      <w:pPr>
        <w:numPr>
          <w:ilvl w:val="0"/>
          <w:numId w:val="10"/>
        </w:numPr>
        <w:rPr>
          <w:rFonts w:cs="Arial"/>
          <w:szCs w:val="22"/>
        </w:rPr>
      </w:pPr>
      <w:r>
        <w:rPr>
          <w:rFonts w:cs="Arial"/>
          <w:szCs w:val="22"/>
        </w:rPr>
        <w:t xml:space="preserve">Module 2: Conducting </w:t>
      </w:r>
      <w:r w:rsidR="0044176F" w:rsidRPr="00037153">
        <w:rPr>
          <w:rFonts w:cs="Arial"/>
          <w:szCs w:val="22"/>
        </w:rPr>
        <w:t>one-on-one carer</w:t>
      </w:r>
      <w:r w:rsidR="00665709">
        <w:rPr>
          <w:rFonts w:cs="Arial"/>
          <w:szCs w:val="22"/>
        </w:rPr>
        <w:t>/family</w:t>
      </w:r>
      <w:r>
        <w:rPr>
          <w:rFonts w:cs="Arial"/>
          <w:szCs w:val="22"/>
        </w:rPr>
        <w:t xml:space="preserve"> </w:t>
      </w:r>
      <w:proofErr w:type="gramStart"/>
      <w:r>
        <w:rPr>
          <w:rFonts w:cs="Arial"/>
          <w:szCs w:val="22"/>
        </w:rPr>
        <w:t>training</w:t>
      </w:r>
      <w:proofErr w:type="gramEnd"/>
    </w:p>
    <w:p w14:paraId="7F044D48" w14:textId="77777777" w:rsidR="00EB7CC5" w:rsidRDefault="001560C9" w:rsidP="001560C9">
      <w:pPr>
        <w:rPr>
          <w:rFonts w:cs="Arial"/>
          <w:szCs w:val="22"/>
        </w:rPr>
      </w:pPr>
      <w:r>
        <w:rPr>
          <w:rFonts w:cs="Arial" w:hint="eastAsia"/>
          <w:szCs w:val="22"/>
        </w:rPr>
        <w:t>P</w:t>
      </w:r>
      <w:r>
        <w:rPr>
          <w:rFonts w:cs="Arial"/>
          <w:szCs w:val="22"/>
        </w:rPr>
        <w:t>owerPoint presentations</w:t>
      </w:r>
      <w:r w:rsidRPr="001560C9">
        <w:rPr>
          <w:rFonts w:cs="Arial" w:hint="eastAsia"/>
          <w:szCs w:val="22"/>
        </w:rPr>
        <w:t xml:space="preserve"> have been developed for group learning</w:t>
      </w:r>
      <w:r w:rsidR="00EB7CC5">
        <w:rPr>
          <w:rFonts w:cs="Arial"/>
          <w:szCs w:val="22"/>
        </w:rPr>
        <w:t>.</w:t>
      </w:r>
    </w:p>
    <w:p w14:paraId="1D312B2A" w14:textId="40E830AB" w:rsidR="009874E6" w:rsidRPr="000C0604" w:rsidRDefault="00EB7CC5" w:rsidP="000C0604">
      <w:pPr>
        <w:rPr>
          <w:rFonts w:cs="Arial"/>
          <w:szCs w:val="22"/>
        </w:rPr>
      </w:pPr>
      <w:r>
        <w:rPr>
          <w:rFonts w:cs="Arial"/>
          <w:szCs w:val="22"/>
        </w:rPr>
        <w:t>O</w:t>
      </w:r>
      <w:r w:rsidR="001560C9" w:rsidRPr="001560C9">
        <w:rPr>
          <w:rFonts w:cs="Arial" w:hint="eastAsia"/>
          <w:szCs w:val="22"/>
        </w:rPr>
        <w:t>ther educational resources are listed in the policy section.</w:t>
      </w:r>
    </w:p>
    <w:p w14:paraId="79E21558" w14:textId="146431C4" w:rsidR="003E42D1" w:rsidRPr="00685EED" w:rsidRDefault="00FC36F7" w:rsidP="00325F32">
      <w:pPr>
        <w:pStyle w:val="Heading2"/>
        <w:spacing w:before="120"/>
      </w:pPr>
      <w:bookmarkStart w:id="88" w:name="_Toc518039611"/>
      <w:bookmarkStart w:id="89" w:name="_Toc518040509"/>
      <w:bookmarkStart w:id="90" w:name="_Toc518040620"/>
      <w:bookmarkStart w:id="91" w:name="_Toc172900680"/>
      <w:bookmarkStart w:id="92" w:name="_Toc177549021"/>
      <w:r>
        <w:t xml:space="preserve">Step 2. </w:t>
      </w:r>
      <w:r w:rsidR="003E42D1" w:rsidRPr="00685EED">
        <w:t>Implementing</w:t>
      </w:r>
      <w:bookmarkEnd w:id="88"/>
      <w:bookmarkEnd w:id="89"/>
      <w:bookmarkEnd w:id="90"/>
      <w:bookmarkEnd w:id="91"/>
      <w:bookmarkEnd w:id="92"/>
      <w:r w:rsidR="003E42D1" w:rsidRPr="00685EED">
        <w:t xml:space="preserve"> </w:t>
      </w:r>
    </w:p>
    <w:p w14:paraId="7159CA5A" w14:textId="07C422A3" w:rsidR="003E42D1" w:rsidRPr="00F81133" w:rsidRDefault="003E42D1" w:rsidP="00325F32">
      <w:pPr>
        <w:pStyle w:val="Heading3"/>
        <w:numPr>
          <w:ilvl w:val="0"/>
          <w:numId w:val="45"/>
        </w:numPr>
        <w:spacing w:before="120"/>
        <w:ind w:left="714" w:hanging="357"/>
      </w:pPr>
      <w:bookmarkStart w:id="93" w:name="_Toc518039612"/>
      <w:bookmarkStart w:id="94" w:name="_Toc172900681"/>
      <w:bookmarkStart w:id="95" w:name="_Toc177549022"/>
      <w:r w:rsidRPr="00F81133">
        <w:t>Identify the carer</w:t>
      </w:r>
      <w:bookmarkEnd w:id="93"/>
      <w:r w:rsidR="00665709" w:rsidRPr="00F81133">
        <w:t>/</w:t>
      </w:r>
      <w:proofErr w:type="gramStart"/>
      <w:r w:rsidR="00665709" w:rsidRPr="00F81133">
        <w:t>s</w:t>
      </w:r>
      <w:bookmarkEnd w:id="94"/>
      <w:bookmarkEnd w:id="95"/>
      <w:proofErr w:type="gramEnd"/>
      <w:r w:rsidR="00DF0D3F" w:rsidRPr="00F81133">
        <w:t xml:space="preserve"> </w:t>
      </w:r>
    </w:p>
    <w:p w14:paraId="1CB4C26D" w14:textId="1201FD12" w:rsidR="003E42D1" w:rsidRPr="00335B55" w:rsidRDefault="003E42D1" w:rsidP="00F81133">
      <w:pPr>
        <w:ind w:left="360"/>
        <w:rPr>
          <w:rFonts w:cs="Arial"/>
          <w:szCs w:val="22"/>
        </w:rPr>
      </w:pPr>
      <w:r w:rsidRPr="00335B55">
        <w:rPr>
          <w:rFonts w:cs="Arial"/>
          <w:szCs w:val="22"/>
        </w:rPr>
        <w:t>The appropriate health professional must:</w:t>
      </w:r>
    </w:p>
    <w:p w14:paraId="5D93A072" w14:textId="77777777" w:rsidR="003E42D1" w:rsidRPr="00335B55" w:rsidRDefault="003E42D1" w:rsidP="00325F32">
      <w:pPr>
        <w:numPr>
          <w:ilvl w:val="0"/>
          <w:numId w:val="17"/>
        </w:numPr>
        <w:spacing w:after="120"/>
        <w:ind w:left="1083" w:hanging="357"/>
        <w:jc w:val="both"/>
        <w:rPr>
          <w:rFonts w:cs="Arial"/>
          <w:szCs w:val="22"/>
        </w:rPr>
      </w:pPr>
      <w:r w:rsidRPr="00335B55">
        <w:rPr>
          <w:rFonts w:cs="Arial"/>
          <w:szCs w:val="22"/>
        </w:rPr>
        <w:t>Identify when a person</w:t>
      </w:r>
      <w:r w:rsidR="009E217E" w:rsidRPr="00335B55">
        <w:rPr>
          <w:rFonts w:cs="Arial"/>
          <w:szCs w:val="22"/>
        </w:rPr>
        <w:t xml:space="preserve"> receiving palliative care</w:t>
      </w:r>
      <w:r w:rsidRPr="00335B55">
        <w:rPr>
          <w:rFonts w:cs="Arial"/>
          <w:szCs w:val="22"/>
        </w:rPr>
        <w:t xml:space="preserve"> is approaching </w:t>
      </w:r>
      <w:r w:rsidR="007E4305">
        <w:rPr>
          <w:rFonts w:cs="Arial"/>
          <w:szCs w:val="22"/>
        </w:rPr>
        <w:t xml:space="preserve">their </w:t>
      </w:r>
      <w:r w:rsidRPr="00335B55">
        <w:rPr>
          <w:rFonts w:cs="Arial"/>
          <w:szCs w:val="22"/>
        </w:rPr>
        <w:t>end of life in a timely manner</w:t>
      </w:r>
      <w:r w:rsidR="00A56CB3">
        <w:rPr>
          <w:rFonts w:cs="Arial"/>
          <w:szCs w:val="22"/>
        </w:rPr>
        <w:t>.</w:t>
      </w:r>
    </w:p>
    <w:p w14:paraId="373EA6A0" w14:textId="1A0D368F" w:rsidR="00665709" w:rsidRPr="00665709" w:rsidRDefault="003E42D1" w:rsidP="00325F32">
      <w:pPr>
        <w:numPr>
          <w:ilvl w:val="0"/>
          <w:numId w:val="17"/>
        </w:numPr>
        <w:spacing w:after="120"/>
        <w:ind w:left="1083" w:hanging="357"/>
        <w:jc w:val="both"/>
        <w:rPr>
          <w:rFonts w:cs="Arial"/>
          <w:b/>
          <w:szCs w:val="22"/>
        </w:rPr>
      </w:pPr>
      <w:r w:rsidRPr="00335B55">
        <w:rPr>
          <w:rFonts w:cs="Arial"/>
          <w:szCs w:val="22"/>
        </w:rPr>
        <w:t>Identify the person</w:t>
      </w:r>
      <w:r w:rsidR="000A5332" w:rsidRPr="00335B55">
        <w:rPr>
          <w:rFonts w:cs="Arial"/>
          <w:szCs w:val="22"/>
        </w:rPr>
        <w:t>’s</w:t>
      </w:r>
      <w:r w:rsidR="00D00408">
        <w:rPr>
          <w:rFonts w:cs="Arial"/>
          <w:szCs w:val="22"/>
        </w:rPr>
        <w:t xml:space="preserve"> and </w:t>
      </w:r>
      <w:r w:rsidR="00665709">
        <w:rPr>
          <w:rFonts w:cs="Arial"/>
          <w:szCs w:val="22"/>
        </w:rPr>
        <w:t>family’s</w:t>
      </w:r>
      <w:r w:rsidR="00D00408">
        <w:rPr>
          <w:rFonts w:cs="Arial"/>
          <w:szCs w:val="22"/>
        </w:rPr>
        <w:t>/carer’s</w:t>
      </w:r>
      <w:r w:rsidR="000A5332" w:rsidRPr="00335B55">
        <w:rPr>
          <w:rFonts w:cs="Arial"/>
          <w:szCs w:val="22"/>
        </w:rPr>
        <w:t xml:space="preserve"> wishes for place of care through open discussion </w:t>
      </w:r>
      <w:r w:rsidRPr="00335B55">
        <w:rPr>
          <w:rFonts w:cs="Arial"/>
          <w:szCs w:val="22"/>
        </w:rPr>
        <w:t>in the context of supporting a home death</w:t>
      </w:r>
      <w:r w:rsidR="00A56CB3">
        <w:rPr>
          <w:rFonts w:cs="Arial"/>
          <w:szCs w:val="22"/>
        </w:rPr>
        <w:t>.</w:t>
      </w:r>
      <w:r w:rsidR="00665709" w:rsidRPr="00665709">
        <w:rPr>
          <w:rFonts w:cs="Arial"/>
          <w:szCs w:val="22"/>
        </w:rPr>
        <w:t xml:space="preserve"> </w:t>
      </w:r>
    </w:p>
    <w:p w14:paraId="70653EE4" w14:textId="7FA0DBE7" w:rsidR="00665709" w:rsidRPr="00335B55" w:rsidRDefault="00D00408" w:rsidP="00325F32">
      <w:pPr>
        <w:numPr>
          <w:ilvl w:val="0"/>
          <w:numId w:val="17"/>
        </w:numPr>
        <w:spacing w:after="120"/>
        <w:ind w:left="1083" w:hanging="357"/>
        <w:jc w:val="both"/>
        <w:rPr>
          <w:rFonts w:cs="Arial"/>
          <w:b/>
          <w:szCs w:val="22"/>
        </w:rPr>
      </w:pPr>
      <w:r>
        <w:rPr>
          <w:rFonts w:cs="Arial"/>
          <w:szCs w:val="22"/>
        </w:rPr>
        <w:t>Identify if the f</w:t>
      </w:r>
      <w:r w:rsidR="00665709">
        <w:rPr>
          <w:rFonts w:cs="Arial"/>
          <w:szCs w:val="22"/>
        </w:rPr>
        <w:t>amily</w:t>
      </w:r>
      <w:r>
        <w:rPr>
          <w:rFonts w:cs="Arial"/>
          <w:szCs w:val="22"/>
        </w:rPr>
        <w:t>/carer</w:t>
      </w:r>
      <w:r w:rsidR="00665709">
        <w:rPr>
          <w:rFonts w:cs="Arial"/>
          <w:szCs w:val="22"/>
        </w:rPr>
        <w:t xml:space="preserve"> would like more than one carer to be trained to manage subcutaneous medicines.</w:t>
      </w:r>
    </w:p>
    <w:p w14:paraId="3C6AA2EF" w14:textId="3F6FA997" w:rsidR="003E42D1" w:rsidRDefault="003E42D1" w:rsidP="00325F32">
      <w:pPr>
        <w:numPr>
          <w:ilvl w:val="0"/>
          <w:numId w:val="17"/>
        </w:numPr>
        <w:spacing w:after="120"/>
        <w:ind w:left="1083" w:hanging="357"/>
        <w:jc w:val="both"/>
        <w:rPr>
          <w:rFonts w:cs="Arial"/>
          <w:szCs w:val="22"/>
        </w:rPr>
      </w:pPr>
      <w:r w:rsidRPr="00335B55">
        <w:rPr>
          <w:rFonts w:cs="Arial"/>
          <w:szCs w:val="22"/>
        </w:rPr>
        <w:t>Use clinical judgement to determine the suitability of carer</w:t>
      </w:r>
      <w:r w:rsidR="00333F81">
        <w:rPr>
          <w:rFonts w:cs="Arial"/>
          <w:szCs w:val="22"/>
        </w:rPr>
        <w:t xml:space="preserve">s </w:t>
      </w:r>
      <w:r w:rsidRPr="00335B55">
        <w:rPr>
          <w:rFonts w:cs="Arial"/>
          <w:szCs w:val="22"/>
        </w:rPr>
        <w:t>to give subcutaneous medicines to help manage breakth</w:t>
      </w:r>
      <w:r w:rsidR="00520F73" w:rsidRPr="00335B55">
        <w:rPr>
          <w:rFonts w:cs="Arial"/>
          <w:szCs w:val="22"/>
        </w:rPr>
        <w:t>r</w:t>
      </w:r>
      <w:r w:rsidRPr="00335B55">
        <w:rPr>
          <w:rFonts w:cs="Arial"/>
          <w:szCs w:val="22"/>
        </w:rPr>
        <w:t xml:space="preserve">ough </w:t>
      </w:r>
      <w:r w:rsidR="009E217E" w:rsidRPr="00335B55">
        <w:rPr>
          <w:rFonts w:cs="Arial"/>
          <w:szCs w:val="22"/>
        </w:rPr>
        <w:t>symptoms</w:t>
      </w:r>
      <w:r w:rsidRPr="00335B55">
        <w:rPr>
          <w:rFonts w:cs="Arial"/>
          <w:szCs w:val="22"/>
        </w:rPr>
        <w:t xml:space="preserve">. The </w:t>
      </w:r>
      <w:r w:rsidRPr="00335B55">
        <w:rPr>
          <w:rFonts w:cs="Arial"/>
          <w:i/>
          <w:szCs w:val="22"/>
        </w:rPr>
        <w:t xml:space="preserve">Assessment of </w:t>
      </w:r>
      <w:r w:rsidR="00BE29C7" w:rsidRPr="00335B55">
        <w:rPr>
          <w:rFonts w:cs="Arial"/>
          <w:i/>
          <w:szCs w:val="22"/>
        </w:rPr>
        <w:t>carer preparedness to administer subcutaneous medicines checklist</w:t>
      </w:r>
      <w:r w:rsidRPr="00335B55">
        <w:rPr>
          <w:rFonts w:cs="Arial"/>
          <w:szCs w:val="22"/>
        </w:rPr>
        <w:t xml:space="preserve"> (</w:t>
      </w:r>
      <w:r w:rsidR="0044130D" w:rsidRPr="00335B55">
        <w:rPr>
          <w:rFonts w:cs="Arial"/>
          <w:szCs w:val="22"/>
        </w:rPr>
        <w:t xml:space="preserve">See </w:t>
      </w:r>
      <w:r w:rsidRPr="00325F32">
        <w:rPr>
          <w:rFonts w:cs="Arial"/>
          <w:szCs w:val="22"/>
        </w:rPr>
        <w:t>A</w:t>
      </w:r>
      <w:r w:rsidR="0093101C" w:rsidRPr="00325F32">
        <w:rPr>
          <w:rFonts w:cs="Arial"/>
          <w:szCs w:val="22"/>
        </w:rPr>
        <w:t xml:space="preserve">ppendix </w:t>
      </w:r>
      <w:r w:rsidR="0093101C">
        <w:rPr>
          <w:rFonts w:cs="Arial"/>
          <w:szCs w:val="22"/>
        </w:rPr>
        <w:t>2</w:t>
      </w:r>
      <w:r w:rsidRPr="00335B55">
        <w:rPr>
          <w:rFonts w:cs="Arial"/>
          <w:szCs w:val="22"/>
        </w:rPr>
        <w:t xml:space="preserve">) may help to inform decision making.  </w:t>
      </w:r>
    </w:p>
    <w:p w14:paraId="1482E4DD" w14:textId="7CF881C4" w:rsidR="00665709" w:rsidRPr="00335B55" w:rsidRDefault="00EB7CC5" w:rsidP="00325F32">
      <w:pPr>
        <w:numPr>
          <w:ilvl w:val="0"/>
          <w:numId w:val="17"/>
        </w:numPr>
        <w:spacing w:after="120"/>
        <w:ind w:left="1083" w:hanging="357"/>
        <w:jc w:val="both"/>
        <w:rPr>
          <w:rFonts w:cs="Arial"/>
          <w:szCs w:val="22"/>
        </w:rPr>
      </w:pPr>
      <w:r>
        <w:rPr>
          <w:rFonts w:cs="Arial" w:hint="eastAsia"/>
          <w:szCs w:val="22"/>
        </w:rPr>
        <w:t>U</w:t>
      </w:r>
      <w:r>
        <w:rPr>
          <w:rFonts w:cs="Arial"/>
          <w:szCs w:val="22"/>
        </w:rPr>
        <w:t>se professional judgment to decide w</w:t>
      </w:r>
      <w:r w:rsidR="00665709">
        <w:rPr>
          <w:rFonts w:cs="Arial"/>
          <w:szCs w:val="22"/>
        </w:rPr>
        <w:t xml:space="preserve">hich </w:t>
      </w:r>
      <w:r w:rsidR="00665709" w:rsidRPr="000C0604">
        <w:rPr>
          <w:rFonts w:cs="Arial"/>
          <w:iCs/>
          <w:szCs w:val="22"/>
        </w:rPr>
        <w:t>caring@home</w:t>
      </w:r>
      <w:r w:rsidR="00665709">
        <w:rPr>
          <w:rFonts w:cs="Arial"/>
          <w:szCs w:val="22"/>
        </w:rPr>
        <w:t xml:space="preserve"> resources</w:t>
      </w:r>
      <w:r w:rsidR="00333F81">
        <w:rPr>
          <w:rFonts w:cs="Arial"/>
          <w:szCs w:val="22"/>
        </w:rPr>
        <w:t xml:space="preserve"> </w:t>
      </w:r>
      <w:r w:rsidR="00665709">
        <w:rPr>
          <w:rFonts w:cs="Arial"/>
          <w:szCs w:val="22"/>
        </w:rPr>
        <w:t>would be most appropriate for the</w:t>
      </w:r>
      <w:r w:rsidR="00762AD8">
        <w:rPr>
          <w:rFonts w:cs="Arial"/>
          <w:szCs w:val="22"/>
        </w:rPr>
        <w:t xml:space="preserve"> carer/s</w:t>
      </w:r>
      <w:r w:rsidR="00665709">
        <w:rPr>
          <w:rFonts w:cs="Arial"/>
          <w:szCs w:val="22"/>
        </w:rPr>
        <w:t xml:space="preserve"> to use: the</w:t>
      </w:r>
      <w:r w:rsidR="00A6401D">
        <w:rPr>
          <w:rFonts w:cs="Arial"/>
          <w:szCs w:val="22"/>
        </w:rPr>
        <w:t xml:space="preserve"> Community </w:t>
      </w:r>
      <w:r w:rsidR="00A6401D" w:rsidRPr="0045140F">
        <w:rPr>
          <w:rFonts w:cs="Arial"/>
          <w:szCs w:val="22"/>
        </w:rPr>
        <w:t xml:space="preserve">Palliative Care </w:t>
      </w:r>
      <w:r w:rsidR="0045140F" w:rsidRPr="0045140F">
        <w:rPr>
          <w:rFonts w:cs="Arial"/>
          <w:szCs w:val="22"/>
        </w:rPr>
        <w:t>Resources, Standard</w:t>
      </w:r>
      <w:r w:rsidR="00B40E75" w:rsidRPr="0045140F">
        <w:rPr>
          <w:rFonts w:cs="Arial"/>
          <w:szCs w:val="22"/>
        </w:rPr>
        <w:t xml:space="preserve"> </w:t>
      </w:r>
      <w:r w:rsidR="00665709" w:rsidRPr="0045140F">
        <w:rPr>
          <w:rFonts w:cs="Arial"/>
          <w:szCs w:val="22"/>
        </w:rPr>
        <w:t>version,</w:t>
      </w:r>
      <w:r w:rsidR="00665709">
        <w:rPr>
          <w:rFonts w:cs="Arial"/>
          <w:szCs w:val="22"/>
        </w:rPr>
        <w:t xml:space="preserve"> the version for Aboriginal and Torres Strait Islander families or translated versions (nine languages available). </w:t>
      </w:r>
    </w:p>
    <w:p w14:paraId="61F97274" w14:textId="269FF640" w:rsidR="00520F73" w:rsidRPr="00335B55" w:rsidRDefault="00665709" w:rsidP="00325F32">
      <w:pPr>
        <w:numPr>
          <w:ilvl w:val="0"/>
          <w:numId w:val="17"/>
        </w:numPr>
        <w:spacing w:after="120"/>
        <w:ind w:left="1083" w:hanging="357"/>
        <w:jc w:val="both"/>
        <w:rPr>
          <w:rFonts w:cs="Arial"/>
          <w:szCs w:val="22"/>
        </w:rPr>
      </w:pPr>
      <w:r>
        <w:rPr>
          <w:rFonts w:cs="Arial"/>
          <w:szCs w:val="22"/>
        </w:rPr>
        <w:t>Determine the carer/</w:t>
      </w:r>
      <w:r w:rsidR="00520F73" w:rsidRPr="00335B55">
        <w:rPr>
          <w:rFonts w:cs="Arial"/>
          <w:szCs w:val="22"/>
        </w:rPr>
        <w:t>s</w:t>
      </w:r>
      <w:r>
        <w:rPr>
          <w:rFonts w:cs="Arial"/>
          <w:szCs w:val="22"/>
        </w:rPr>
        <w:t>’</w:t>
      </w:r>
      <w:r w:rsidR="00520F73" w:rsidRPr="00335B55">
        <w:rPr>
          <w:rFonts w:cs="Arial"/>
          <w:szCs w:val="22"/>
        </w:rPr>
        <w:t xml:space="preserve"> willingness to give subcutaneous medicines by explaining the procedure for managing breakthrough symptoms, explaining why symptom management is important and explaining the role of the carer in helping to manage breakthrough symptoms safely by using subcutaneous medicines. If carer</w:t>
      </w:r>
      <w:r w:rsidR="00833D96">
        <w:rPr>
          <w:rFonts w:cs="Arial"/>
          <w:szCs w:val="22"/>
        </w:rPr>
        <w:t>/s</w:t>
      </w:r>
      <w:r w:rsidR="00520F73" w:rsidRPr="00335B55">
        <w:rPr>
          <w:rFonts w:cs="Arial"/>
          <w:szCs w:val="22"/>
        </w:rPr>
        <w:t xml:space="preserve"> is</w:t>
      </w:r>
      <w:r w:rsidR="00833D96">
        <w:rPr>
          <w:rFonts w:cs="Arial"/>
          <w:szCs w:val="22"/>
        </w:rPr>
        <w:t>/are</w:t>
      </w:r>
      <w:r w:rsidR="00520F73" w:rsidRPr="00335B55">
        <w:rPr>
          <w:rFonts w:cs="Arial"/>
          <w:szCs w:val="22"/>
        </w:rPr>
        <w:t xml:space="preserve"> not willing, alternative care to ensure patient symptom control needs to be explored.</w:t>
      </w:r>
    </w:p>
    <w:p w14:paraId="39A8BEDB" w14:textId="2FCE647A" w:rsidR="00520F73" w:rsidRPr="00335B55" w:rsidRDefault="00520F73" w:rsidP="00325F32">
      <w:pPr>
        <w:numPr>
          <w:ilvl w:val="0"/>
          <w:numId w:val="17"/>
        </w:numPr>
        <w:spacing w:after="120"/>
        <w:ind w:left="1083" w:hanging="357"/>
        <w:jc w:val="both"/>
        <w:rPr>
          <w:rFonts w:cs="Arial"/>
          <w:szCs w:val="22"/>
        </w:rPr>
      </w:pPr>
      <w:r w:rsidRPr="00335B55">
        <w:rPr>
          <w:rFonts w:cs="Arial"/>
          <w:szCs w:val="22"/>
        </w:rPr>
        <w:t xml:space="preserve">Identify additional potential supports to support the primary </w:t>
      </w:r>
      <w:r w:rsidR="0045140F" w:rsidRPr="00335B55">
        <w:rPr>
          <w:rFonts w:cs="Arial"/>
          <w:szCs w:val="22"/>
        </w:rPr>
        <w:t>carer if</w:t>
      </w:r>
      <w:r w:rsidRPr="00335B55">
        <w:rPr>
          <w:rFonts w:cs="Arial"/>
          <w:szCs w:val="22"/>
        </w:rPr>
        <w:t xml:space="preserve"> the carer is willing to take on the role.  </w:t>
      </w:r>
    </w:p>
    <w:p w14:paraId="19AEB4EC" w14:textId="1EDACF72" w:rsidR="00520F73" w:rsidRPr="00335B55" w:rsidRDefault="00520F73" w:rsidP="00325F32">
      <w:pPr>
        <w:numPr>
          <w:ilvl w:val="0"/>
          <w:numId w:val="17"/>
        </w:numPr>
        <w:spacing w:after="120"/>
        <w:ind w:left="1083" w:hanging="357"/>
        <w:jc w:val="both"/>
        <w:rPr>
          <w:rFonts w:cs="Arial"/>
          <w:szCs w:val="22"/>
        </w:rPr>
      </w:pPr>
      <w:r w:rsidRPr="00335B55">
        <w:rPr>
          <w:rFonts w:cs="Arial"/>
          <w:szCs w:val="22"/>
        </w:rPr>
        <w:t>Leave resources (as consid</w:t>
      </w:r>
      <w:r w:rsidR="00F344E9">
        <w:rPr>
          <w:rFonts w:cs="Arial"/>
          <w:szCs w:val="22"/>
        </w:rPr>
        <w:t xml:space="preserve">ered appropriate by the health </w:t>
      </w:r>
      <w:r w:rsidRPr="00335B55">
        <w:rPr>
          <w:rFonts w:cs="Arial"/>
          <w:szCs w:val="22"/>
        </w:rPr>
        <w:t>professional) with carer</w:t>
      </w:r>
      <w:r w:rsidR="00665709">
        <w:rPr>
          <w:rFonts w:cs="Arial"/>
          <w:szCs w:val="22"/>
        </w:rPr>
        <w:t>/</w:t>
      </w:r>
      <w:r w:rsidRPr="00335B55">
        <w:rPr>
          <w:rFonts w:cs="Arial"/>
          <w:szCs w:val="22"/>
        </w:rPr>
        <w:t xml:space="preserve">s after the initial discussion </w:t>
      </w:r>
      <w:r w:rsidR="002B1594">
        <w:rPr>
          <w:rFonts w:cs="Arial"/>
          <w:szCs w:val="22"/>
        </w:rPr>
        <w:t>about</w:t>
      </w:r>
      <w:r w:rsidRPr="00335B55">
        <w:rPr>
          <w:rFonts w:cs="Arial"/>
          <w:szCs w:val="22"/>
        </w:rPr>
        <w:t xml:space="preserve"> giving subcutaneous medicines. </w:t>
      </w:r>
    </w:p>
    <w:p w14:paraId="5E5F81A6" w14:textId="19C3B0C1" w:rsidR="00EE7F18" w:rsidRPr="00A2356F" w:rsidRDefault="00520F73" w:rsidP="00325F32">
      <w:pPr>
        <w:numPr>
          <w:ilvl w:val="0"/>
          <w:numId w:val="17"/>
        </w:numPr>
        <w:spacing w:after="120"/>
        <w:ind w:left="1083" w:hanging="357"/>
        <w:jc w:val="both"/>
        <w:rPr>
          <w:rFonts w:cs="Arial"/>
          <w:szCs w:val="22"/>
        </w:rPr>
      </w:pPr>
      <w:r w:rsidRPr="00335B55">
        <w:rPr>
          <w:rFonts w:cs="Arial"/>
          <w:szCs w:val="22"/>
        </w:rPr>
        <w:t>Clearly explain to the carer</w:t>
      </w:r>
      <w:r w:rsidR="00665709">
        <w:rPr>
          <w:rFonts w:cs="Arial"/>
          <w:szCs w:val="22"/>
        </w:rPr>
        <w:t>/s</w:t>
      </w:r>
      <w:r w:rsidRPr="00335B55">
        <w:rPr>
          <w:rFonts w:cs="Arial"/>
          <w:szCs w:val="22"/>
        </w:rPr>
        <w:t xml:space="preserve"> that they can discontinue helping to manage breakthrough symptoms with subcutaneous medicines at any time, should they wish to</w:t>
      </w:r>
      <w:r w:rsidR="009F1F6A">
        <w:rPr>
          <w:rFonts w:cs="Arial"/>
          <w:szCs w:val="22"/>
        </w:rPr>
        <w:t>,</w:t>
      </w:r>
      <w:r w:rsidRPr="00335B55">
        <w:rPr>
          <w:rFonts w:cs="Arial"/>
          <w:szCs w:val="22"/>
        </w:rPr>
        <w:t xml:space="preserve"> and that alternative care to ensure adequate symptom control will be provided.</w:t>
      </w:r>
      <w:bookmarkStart w:id="96" w:name="_Toc518039613"/>
    </w:p>
    <w:p w14:paraId="6B431C1F" w14:textId="40CCB780" w:rsidR="003E42D1" w:rsidRPr="00685EED" w:rsidRDefault="003E42D1" w:rsidP="00F81133">
      <w:pPr>
        <w:pStyle w:val="Heading3"/>
        <w:numPr>
          <w:ilvl w:val="0"/>
          <w:numId w:val="45"/>
        </w:numPr>
      </w:pPr>
      <w:bookmarkStart w:id="97" w:name="_Toc172900682"/>
      <w:bookmarkStart w:id="98" w:name="_Toc177549023"/>
      <w:r w:rsidRPr="00685EED">
        <w:lastRenderedPageBreak/>
        <w:t xml:space="preserve">Liaise with the multidisciplinary </w:t>
      </w:r>
      <w:proofErr w:type="gramStart"/>
      <w:r w:rsidRPr="00685EED">
        <w:t>team</w:t>
      </w:r>
      <w:bookmarkEnd w:id="96"/>
      <w:bookmarkEnd w:id="97"/>
      <w:bookmarkEnd w:id="98"/>
      <w:proofErr w:type="gramEnd"/>
    </w:p>
    <w:p w14:paraId="089AB751" w14:textId="7F62EC92" w:rsidR="0044130D" w:rsidRPr="00335B55" w:rsidRDefault="0044130D" w:rsidP="00325F32">
      <w:pPr>
        <w:numPr>
          <w:ilvl w:val="0"/>
          <w:numId w:val="17"/>
        </w:numPr>
        <w:spacing w:after="120"/>
        <w:ind w:left="1077" w:hanging="357"/>
        <w:jc w:val="both"/>
        <w:rPr>
          <w:rFonts w:cs="Arial"/>
          <w:szCs w:val="22"/>
        </w:rPr>
      </w:pPr>
      <w:r w:rsidRPr="00335B55">
        <w:rPr>
          <w:rFonts w:cs="Arial"/>
          <w:szCs w:val="22"/>
        </w:rPr>
        <w:t xml:space="preserve">Inform all relevant health stakeholders of the </w:t>
      </w:r>
      <w:r w:rsidR="00833D96">
        <w:rPr>
          <w:rFonts w:cs="Arial"/>
          <w:szCs w:val="22"/>
        </w:rPr>
        <w:t>carer/</w:t>
      </w:r>
      <w:r w:rsidR="001D1535">
        <w:rPr>
          <w:rFonts w:cs="Arial"/>
          <w:szCs w:val="22"/>
        </w:rPr>
        <w:t>s</w:t>
      </w:r>
      <w:r w:rsidR="00833D96">
        <w:rPr>
          <w:rFonts w:cs="Arial"/>
          <w:szCs w:val="22"/>
        </w:rPr>
        <w:t>’</w:t>
      </w:r>
      <w:r w:rsidR="001D1535">
        <w:rPr>
          <w:rFonts w:cs="Arial"/>
          <w:szCs w:val="22"/>
        </w:rPr>
        <w:t xml:space="preserve"> </w:t>
      </w:r>
      <w:r w:rsidRPr="00335B55">
        <w:rPr>
          <w:rFonts w:cs="Arial"/>
          <w:szCs w:val="22"/>
        </w:rPr>
        <w:t xml:space="preserve">decision to </w:t>
      </w:r>
      <w:r w:rsidR="00A2356F">
        <w:rPr>
          <w:rFonts w:cs="Arial"/>
          <w:szCs w:val="22"/>
        </w:rPr>
        <w:t>volunteer to give</w:t>
      </w:r>
      <w:r w:rsidRPr="00335B55">
        <w:rPr>
          <w:rFonts w:cs="Arial"/>
          <w:szCs w:val="22"/>
        </w:rPr>
        <w:t xml:space="preserve"> subcutaneous medicines to help manage breakthrough symptoms and communicate this according to organisational guidelines. </w:t>
      </w:r>
    </w:p>
    <w:p w14:paraId="32776130" w14:textId="12916A94" w:rsidR="0044130D" w:rsidRPr="00335B55" w:rsidRDefault="00F81133" w:rsidP="00325F32">
      <w:pPr>
        <w:numPr>
          <w:ilvl w:val="0"/>
          <w:numId w:val="17"/>
        </w:numPr>
        <w:spacing w:after="120"/>
        <w:ind w:left="1077" w:hanging="357"/>
        <w:jc w:val="both"/>
        <w:rPr>
          <w:rFonts w:cs="Arial"/>
          <w:szCs w:val="22"/>
        </w:rPr>
      </w:pPr>
      <w:r>
        <w:rPr>
          <w:rFonts w:cs="Arial"/>
          <w:szCs w:val="22"/>
        </w:rPr>
        <w:t>If appropriate, send a letter</w:t>
      </w:r>
      <w:r w:rsidR="0044130D" w:rsidRPr="00335B55">
        <w:rPr>
          <w:rFonts w:cs="Arial"/>
          <w:szCs w:val="22"/>
        </w:rPr>
        <w:t xml:space="preserve"> to the p</w:t>
      </w:r>
      <w:r w:rsidR="008B37E4">
        <w:rPr>
          <w:rFonts w:cs="Arial"/>
          <w:szCs w:val="22"/>
        </w:rPr>
        <w:t xml:space="preserve">rescriber indicating that </w:t>
      </w:r>
      <w:r w:rsidR="0044130D" w:rsidRPr="00335B55">
        <w:rPr>
          <w:rFonts w:cs="Arial"/>
          <w:szCs w:val="22"/>
        </w:rPr>
        <w:t xml:space="preserve">training has occurred (See </w:t>
      </w:r>
      <w:r w:rsidR="0044130D" w:rsidRPr="00325F32">
        <w:rPr>
          <w:rFonts w:cs="Arial"/>
          <w:szCs w:val="22"/>
        </w:rPr>
        <w:t xml:space="preserve">Appendix </w:t>
      </w:r>
      <w:r w:rsidR="0093101C">
        <w:rPr>
          <w:rFonts w:cs="Arial"/>
          <w:szCs w:val="22"/>
        </w:rPr>
        <w:t>3</w:t>
      </w:r>
      <w:r w:rsidR="0044130D" w:rsidRPr="00335B55">
        <w:rPr>
          <w:rFonts w:cs="Arial"/>
          <w:szCs w:val="22"/>
        </w:rPr>
        <w:t>).</w:t>
      </w:r>
    </w:p>
    <w:p w14:paraId="28D84236" w14:textId="6FA90095" w:rsidR="0044130D" w:rsidRPr="00335B55" w:rsidRDefault="0044130D" w:rsidP="00325F32">
      <w:pPr>
        <w:numPr>
          <w:ilvl w:val="0"/>
          <w:numId w:val="17"/>
        </w:numPr>
        <w:spacing w:after="120"/>
        <w:ind w:left="1077" w:hanging="357"/>
        <w:jc w:val="both"/>
        <w:rPr>
          <w:rFonts w:cs="Arial"/>
          <w:szCs w:val="22"/>
        </w:rPr>
      </w:pPr>
      <w:r w:rsidRPr="00335B55">
        <w:rPr>
          <w:rFonts w:cs="Arial"/>
          <w:szCs w:val="22"/>
        </w:rPr>
        <w:t xml:space="preserve">Discuss anticipatory prescribing with the person’s prescriber and </w:t>
      </w:r>
      <w:r w:rsidR="0045140F" w:rsidRPr="00335B55">
        <w:rPr>
          <w:rFonts w:cs="Arial"/>
          <w:szCs w:val="22"/>
        </w:rPr>
        <w:t>plan</w:t>
      </w:r>
      <w:r w:rsidRPr="00335B55">
        <w:rPr>
          <w:rFonts w:cs="Arial"/>
          <w:szCs w:val="22"/>
        </w:rPr>
        <w:t xml:space="preserve"> to ensure prescriptions and medicine supplies are available when needed. The prescriber will be required to prescribe anticipatory medicines and all relevant information must </w:t>
      </w:r>
      <w:r w:rsidR="007552AF">
        <w:rPr>
          <w:rFonts w:cs="Arial"/>
          <w:szCs w:val="22"/>
        </w:rPr>
        <w:t>be communicated to them.</w:t>
      </w:r>
    </w:p>
    <w:p w14:paraId="0B70C7F2" w14:textId="04186931" w:rsidR="003E42D1" w:rsidRPr="00685EED" w:rsidRDefault="003E42D1" w:rsidP="00F81133">
      <w:pPr>
        <w:pStyle w:val="Heading3"/>
        <w:numPr>
          <w:ilvl w:val="0"/>
          <w:numId w:val="45"/>
        </w:numPr>
      </w:pPr>
      <w:bookmarkStart w:id="99" w:name="_Toc518039614"/>
      <w:bookmarkStart w:id="100" w:name="_Toc172900683"/>
      <w:bookmarkStart w:id="101" w:name="_Toc177549024"/>
      <w:r w:rsidRPr="00685EED">
        <w:t xml:space="preserve">Preparing for </w:t>
      </w:r>
      <w:r w:rsidR="009012CD">
        <w:t xml:space="preserve">one-on-one </w:t>
      </w:r>
      <w:r w:rsidR="00833D96">
        <w:t>train</w:t>
      </w:r>
      <w:r w:rsidRPr="00685EED">
        <w:t>ing</w:t>
      </w:r>
      <w:r w:rsidR="009012CD">
        <w:t xml:space="preserve"> </w:t>
      </w:r>
      <w:r w:rsidR="00833D96">
        <w:t>w</w:t>
      </w:r>
      <w:r w:rsidR="009012CD">
        <w:t>ith</w:t>
      </w:r>
      <w:r w:rsidRPr="00685EED">
        <w:t xml:space="preserve"> the carer</w:t>
      </w:r>
      <w:bookmarkEnd w:id="99"/>
      <w:r w:rsidR="00D1698C">
        <w:t>/s</w:t>
      </w:r>
      <w:bookmarkEnd w:id="100"/>
      <w:bookmarkEnd w:id="101"/>
    </w:p>
    <w:p w14:paraId="43B8E376" w14:textId="78A8988D" w:rsidR="00167FFA" w:rsidRPr="00F81133" w:rsidRDefault="009012CD" w:rsidP="00132D50">
      <w:pPr>
        <w:pStyle w:val="ListParagraph"/>
      </w:pPr>
      <w:r w:rsidRPr="00F81133">
        <w:t>Assemble clinical equipment required and the</w:t>
      </w:r>
      <w:r w:rsidR="00D1698C" w:rsidRPr="00F81133">
        <w:t xml:space="preserve"> relevant</w:t>
      </w:r>
      <w:r w:rsidRPr="00F81133">
        <w:t xml:space="preserve"> caring@home </w:t>
      </w:r>
      <w:r w:rsidR="00D1698C" w:rsidRPr="00F81133">
        <w:t>resources</w:t>
      </w:r>
      <w:r w:rsidRPr="00F81133">
        <w:t xml:space="preserve"> for carers (as listed in the policy secti</w:t>
      </w:r>
      <w:r w:rsidR="00D1698C" w:rsidRPr="00F81133">
        <w:t>on of this document) that will meet the needs of the patient and their carer/</w:t>
      </w:r>
      <w:r w:rsidR="00333F81" w:rsidRPr="00F81133">
        <w:t>s</w:t>
      </w:r>
      <w:r w:rsidR="00D1698C" w:rsidRPr="00F81133">
        <w:t>.</w:t>
      </w:r>
    </w:p>
    <w:p w14:paraId="0418300A" w14:textId="053AFCF7" w:rsidR="003E42D1" w:rsidRPr="00685EED" w:rsidRDefault="003E42D1" w:rsidP="00F81133">
      <w:pPr>
        <w:pStyle w:val="Heading3"/>
        <w:numPr>
          <w:ilvl w:val="0"/>
          <w:numId w:val="45"/>
        </w:numPr>
      </w:pPr>
      <w:bookmarkStart w:id="102" w:name="_Toc518039615"/>
      <w:bookmarkStart w:id="103" w:name="_Toc172900684"/>
      <w:bookmarkStart w:id="104" w:name="_Toc177549025"/>
      <w:r w:rsidRPr="00685EED">
        <w:t>Training the carer</w:t>
      </w:r>
      <w:bookmarkEnd w:id="102"/>
      <w:r w:rsidR="00D1698C">
        <w:t>/s</w:t>
      </w:r>
      <w:bookmarkEnd w:id="103"/>
      <w:bookmarkEnd w:id="104"/>
    </w:p>
    <w:p w14:paraId="2EF7933A" w14:textId="49DABB1B" w:rsidR="009012CD" w:rsidRDefault="00833D96" w:rsidP="00325F32">
      <w:pPr>
        <w:numPr>
          <w:ilvl w:val="0"/>
          <w:numId w:val="17"/>
        </w:numPr>
        <w:spacing w:after="120"/>
        <w:ind w:left="1077" w:hanging="357"/>
        <w:jc w:val="both"/>
        <w:rPr>
          <w:rFonts w:cs="Arial"/>
          <w:szCs w:val="22"/>
        </w:rPr>
      </w:pPr>
      <w:r>
        <w:rPr>
          <w:rFonts w:cs="Arial"/>
          <w:szCs w:val="22"/>
        </w:rPr>
        <w:t xml:space="preserve">Deliver </w:t>
      </w:r>
      <w:r w:rsidR="009012CD" w:rsidRPr="00F411FA">
        <w:rPr>
          <w:rFonts w:cs="Arial"/>
          <w:szCs w:val="22"/>
        </w:rPr>
        <w:t>o</w:t>
      </w:r>
      <w:r>
        <w:rPr>
          <w:rFonts w:cs="Arial"/>
          <w:szCs w:val="22"/>
        </w:rPr>
        <w:t xml:space="preserve">ne-on-one training </w:t>
      </w:r>
      <w:r w:rsidR="00333F81">
        <w:rPr>
          <w:rFonts w:cs="Arial"/>
          <w:szCs w:val="22"/>
        </w:rPr>
        <w:t xml:space="preserve">with </w:t>
      </w:r>
      <w:r w:rsidR="009012CD" w:rsidRPr="00F411FA">
        <w:rPr>
          <w:rFonts w:cs="Arial"/>
          <w:szCs w:val="22"/>
        </w:rPr>
        <w:t>carer</w:t>
      </w:r>
      <w:r w:rsidR="00D1698C">
        <w:rPr>
          <w:rFonts w:cs="Arial"/>
          <w:szCs w:val="22"/>
        </w:rPr>
        <w:t>/s</w:t>
      </w:r>
      <w:r w:rsidR="009012CD" w:rsidRPr="00F411FA">
        <w:rPr>
          <w:rFonts w:cs="Arial"/>
          <w:szCs w:val="22"/>
        </w:rPr>
        <w:t xml:space="preserve"> as the key strategy for educating carers about managing breakthrough symptoms safely using subcutaneous medicines.</w:t>
      </w:r>
    </w:p>
    <w:p w14:paraId="6AD7D642" w14:textId="1AA57795" w:rsidR="009012CD" w:rsidRPr="00B32C56" w:rsidRDefault="009012CD" w:rsidP="00325F32">
      <w:pPr>
        <w:numPr>
          <w:ilvl w:val="0"/>
          <w:numId w:val="17"/>
        </w:numPr>
        <w:spacing w:after="120"/>
        <w:ind w:left="1077" w:hanging="357"/>
        <w:jc w:val="both"/>
        <w:rPr>
          <w:rFonts w:cs="Arial"/>
          <w:szCs w:val="22"/>
        </w:rPr>
      </w:pPr>
      <w:r w:rsidRPr="00B32C56">
        <w:rPr>
          <w:rFonts w:cs="Arial"/>
          <w:szCs w:val="22"/>
        </w:rPr>
        <w:t>Create a relaxed and open environment allowing the carer</w:t>
      </w:r>
      <w:r w:rsidR="00333F81" w:rsidRPr="00B32C56">
        <w:rPr>
          <w:rFonts w:cs="Arial"/>
          <w:szCs w:val="22"/>
        </w:rPr>
        <w:t>/s</w:t>
      </w:r>
      <w:r w:rsidRPr="00B32C56">
        <w:rPr>
          <w:rFonts w:cs="Arial"/>
          <w:szCs w:val="22"/>
        </w:rPr>
        <w:t xml:space="preserve"> space to focus and concentrate on the training. This includes ensuring the person being cared for is settled and comfortable before commencing the training.  </w:t>
      </w:r>
    </w:p>
    <w:p w14:paraId="3D8A8356" w14:textId="1B05CE4C" w:rsidR="00261246" w:rsidRPr="00261246" w:rsidRDefault="009012CD" w:rsidP="00325F32">
      <w:pPr>
        <w:numPr>
          <w:ilvl w:val="0"/>
          <w:numId w:val="17"/>
        </w:numPr>
        <w:spacing w:after="120"/>
        <w:ind w:left="1077" w:hanging="357"/>
        <w:jc w:val="both"/>
        <w:rPr>
          <w:rFonts w:cs="Arial"/>
          <w:szCs w:val="22"/>
        </w:rPr>
      </w:pPr>
      <w:r w:rsidRPr="00335B55">
        <w:rPr>
          <w:rFonts w:cs="Arial"/>
          <w:szCs w:val="22"/>
        </w:rPr>
        <w:t>Provide an opportunity for the carer</w:t>
      </w:r>
      <w:r w:rsidR="00D1698C">
        <w:rPr>
          <w:rFonts w:cs="Arial"/>
          <w:szCs w:val="22"/>
        </w:rPr>
        <w:t>/s</w:t>
      </w:r>
      <w:r w:rsidRPr="00335B55">
        <w:rPr>
          <w:rFonts w:cs="Arial"/>
          <w:szCs w:val="22"/>
        </w:rPr>
        <w:t xml:space="preserve"> to express any fears and anxieties that they may have. </w:t>
      </w:r>
    </w:p>
    <w:p w14:paraId="2F714247" w14:textId="7A70A226" w:rsidR="00F41B6E" w:rsidRPr="005776BA" w:rsidRDefault="009012CD" w:rsidP="00325F32">
      <w:pPr>
        <w:numPr>
          <w:ilvl w:val="0"/>
          <w:numId w:val="17"/>
        </w:numPr>
        <w:spacing w:after="120"/>
        <w:ind w:left="1077" w:hanging="357"/>
        <w:jc w:val="both"/>
        <w:rPr>
          <w:rFonts w:cs="Arial"/>
          <w:szCs w:val="22"/>
        </w:rPr>
      </w:pPr>
      <w:r w:rsidRPr="00335B55">
        <w:rPr>
          <w:bCs/>
          <w:szCs w:val="22"/>
        </w:rPr>
        <w:t xml:space="preserve">Use the </w:t>
      </w:r>
      <w:r w:rsidR="00F92C25">
        <w:rPr>
          <w:bCs/>
          <w:i/>
          <w:szCs w:val="22"/>
        </w:rPr>
        <w:t>T</w:t>
      </w:r>
      <w:r w:rsidRPr="00BE29C7">
        <w:rPr>
          <w:bCs/>
          <w:i/>
          <w:szCs w:val="22"/>
        </w:rPr>
        <w:t>raining checklist and carer</w:t>
      </w:r>
      <w:r w:rsidR="00F92C25">
        <w:rPr>
          <w:bCs/>
          <w:i/>
          <w:szCs w:val="22"/>
        </w:rPr>
        <w:t>/family</w:t>
      </w:r>
      <w:r w:rsidRPr="00BE29C7">
        <w:rPr>
          <w:bCs/>
          <w:i/>
          <w:szCs w:val="22"/>
        </w:rPr>
        <w:t xml:space="preserve"> post-training competency assessment</w:t>
      </w:r>
      <w:r w:rsidRPr="00335B55">
        <w:rPr>
          <w:bCs/>
          <w:szCs w:val="22"/>
        </w:rPr>
        <w:t xml:space="preserve"> </w:t>
      </w:r>
      <w:r w:rsidR="00D00408">
        <w:rPr>
          <w:bCs/>
          <w:szCs w:val="22"/>
        </w:rPr>
        <w:t xml:space="preserve">(See Appendix 1) </w:t>
      </w:r>
      <w:r w:rsidRPr="00335B55">
        <w:rPr>
          <w:bCs/>
          <w:szCs w:val="22"/>
        </w:rPr>
        <w:t xml:space="preserve">to guide training.  </w:t>
      </w:r>
    </w:p>
    <w:p w14:paraId="44D2C246" w14:textId="2A0ECDC4" w:rsidR="00A40F34" w:rsidRDefault="00A40F34" w:rsidP="00325F32">
      <w:pPr>
        <w:numPr>
          <w:ilvl w:val="0"/>
          <w:numId w:val="17"/>
        </w:numPr>
        <w:spacing w:after="120"/>
        <w:ind w:left="1077" w:hanging="357"/>
        <w:jc w:val="both"/>
        <w:rPr>
          <w:bCs/>
          <w:szCs w:val="22"/>
        </w:rPr>
      </w:pPr>
      <w:r w:rsidRPr="00335B55">
        <w:rPr>
          <w:bCs/>
          <w:szCs w:val="22"/>
        </w:rPr>
        <w:t>A</w:t>
      </w:r>
      <w:r w:rsidR="00335B55" w:rsidRPr="00335B55">
        <w:rPr>
          <w:bCs/>
          <w:szCs w:val="22"/>
        </w:rPr>
        <w:t>ssess</w:t>
      </w:r>
      <w:r w:rsidRPr="00335B55">
        <w:rPr>
          <w:bCs/>
          <w:szCs w:val="22"/>
        </w:rPr>
        <w:t xml:space="preserve"> the carer’s ability to prepare and give subcutaneous medicines using the </w:t>
      </w:r>
      <w:r w:rsidR="002B1594">
        <w:rPr>
          <w:bCs/>
          <w:i/>
          <w:szCs w:val="22"/>
        </w:rPr>
        <w:t>T</w:t>
      </w:r>
      <w:r w:rsidRPr="00BE29C7">
        <w:rPr>
          <w:bCs/>
          <w:i/>
          <w:szCs w:val="22"/>
        </w:rPr>
        <w:t>raining checklist and carer</w:t>
      </w:r>
      <w:r w:rsidR="00F92C25">
        <w:rPr>
          <w:bCs/>
          <w:i/>
          <w:szCs w:val="22"/>
        </w:rPr>
        <w:t>/family</w:t>
      </w:r>
      <w:r w:rsidR="00333F81">
        <w:rPr>
          <w:bCs/>
          <w:i/>
          <w:szCs w:val="22"/>
        </w:rPr>
        <w:t xml:space="preserve"> </w:t>
      </w:r>
      <w:r w:rsidRPr="00BE29C7">
        <w:rPr>
          <w:bCs/>
          <w:i/>
          <w:szCs w:val="22"/>
        </w:rPr>
        <w:t>post-training competency assessment</w:t>
      </w:r>
      <w:r w:rsidRPr="00335B55" w:rsidDel="004453C7">
        <w:rPr>
          <w:bCs/>
          <w:szCs w:val="22"/>
        </w:rPr>
        <w:t xml:space="preserve"> </w:t>
      </w:r>
      <w:r w:rsidRPr="00335B55">
        <w:rPr>
          <w:bCs/>
          <w:szCs w:val="22"/>
        </w:rPr>
        <w:t xml:space="preserve">(See Appendix </w:t>
      </w:r>
      <w:r w:rsidR="0093101C">
        <w:rPr>
          <w:bCs/>
          <w:szCs w:val="22"/>
        </w:rPr>
        <w:t>1</w:t>
      </w:r>
      <w:r w:rsidRPr="00335B55">
        <w:rPr>
          <w:bCs/>
          <w:szCs w:val="22"/>
        </w:rPr>
        <w:t xml:space="preserve">). </w:t>
      </w:r>
    </w:p>
    <w:p w14:paraId="5AEAD9EB" w14:textId="5BD2A0A9" w:rsidR="002B1594" w:rsidRPr="00335B55" w:rsidRDefault="002B1594" w:rsidP="00325F32">
      <w:pPr>
        <w:numPr>
          <w:ilvl w:val="0"/>
          <w:numId w:val="17"/>
        </w:numPr>
        <w:spacing w:after="120"/>
        <w:ind w:left="1077" w:hanging="357"/>
        <w:jc w:val="both"/>
        <w:rPr>
          <w:bCs/>
          <w:szCs w:val="22"/>
        </w:rPr>
      </w:pPr>
      <w:r>
        <w:rPr>
          <w:bCs/>
          <w:szCs w:val="22"/>
        </w:rPr>
        <w:t>File the assessment in the patient’s chart.</w:t>
      </w:r>
    </w:p>
    <w:p w14:paraId="6473D3F7" w14:textId="77777777" w:rsidR="00A40F34" w:rsidRPr="00335B55" w:rsidRDefault="00A40F34" w:rsidP="00325F32">
      <w:pPr>
        <w:numPr>
          <w:ilvl w:val="0"/>
          <w:numId w:val="17"/>
        </w:numPr>
        <w:spacing w:after="120"/>
        <w:ind w:left="1077" w:hanging="357"/>
        <w:jc w:val="both"/>
        <w:rPr>
          <w:bCs/>
          <w:szCs w:val="22"/>
        </w:rPr>
      </w:pPr>
      <w:r w:rsidRPr="00335B55">
        <w:rPr>
          <w:bCs/>
          <w:szCs w:val="22"/>
        </w:rPr>
        <w:t xml:space="preserve">Ensure all relevant contact numbers are available and encourage the carer to report any concerns or phone to ask questions.  </w:t>
      </w:r>
    </w:p>
    <w:p w14:paraId="4A979115" w14:textId="77777777" w:rsidR="003E42D1" w:rsidRPr="00BE53AE" w:rsidRDefault="003E42D1" w:rsidP="00F81133">
      <w:pPr>
        <w:pStyle w:val="Heading3"/>
        <w:numPr>
          <w:ilvl w:val="0"/>
          <w:numId w:val="45"/>
        </w:numPr>
      </w:pPr>
      <w:bookmarkStart w:id="105" w:name="_Toc518039616"/>
      <w:bookmarkStart w:id="106" w:name="_Toc172900685"/>
      <w:bookmarkStart w:id="107" w:name="_Toc177549026"/>
      <w:r w:rsidRPr="00BE53AE">
        <w:t>Appropriate support</w:t>
      </w:r>
      <w:bookmarkEnd w:id="105"/>
      <w:bookmarkEnd w:id="106"/>
      <w:bookmarkEnd w:id="107"/>
    </w:p>
    <w:p w14:paraId="33A5B11D" w14:textId="520C8E96" w:rsidR="00335B55" w:rsidRPr="00335B55" w:rsidRDefault="00335B55" w:rsidP="00325F32">
      <w:pPr>
        <w:numPr>
          <w:ilvl w:val="0"/>
          <w:numId w:val="17"/>
        </w:numPr>
        <w:spacing w:after="120"/>
        <w:ind w:left="1077" w:hanging="357"/>
        <w:jc w:val="both"/>
        <w:rPr>
          <w:rFonts w:cs="Arial"/>
          <w:szCs w:val="22"/>
        </w:rPr>
      </w:pPr>
      <w:r w:rsidRPr="00335B55">
        <w:rPr>
          <w:bCs/>
          <w:szCs w:val="22"/>
        </w:rPr>
        <w:t xml:space="preserve">Provide a 24-hour </w:t>
      </w:r>
      <w:r w:rsidRPr="00A2356F">
        <w:rPr>
          <w:bCs/>
          <w:szCs w:val="22"/>
        </w:rPr>
        <w:t>on</w:t>
      </w:r>
      <w:r w:rsidR="00CF2A88">
        <w:rPr>
          <w:bCs/>
          <w:szCs w:val="22"/>
        </w:rPr>
        <w:t>-</w:t>
      </w:r>
      <w:r w:rsidRPr="00A2356F">
        <w:rPr>
          <w:bCs/>
          <w:szCs w:val="22"/>
        </w:rPr>
        <w:t>call</w:t>
      </w:r>
      <w:r w:rsidRPr="00335B55">
        <w:rPr>
          <w:bCs/>
          <w:szCs w:val="22"/>
        </w:rPr>
        <w:t xml:space="preserve"> phone number that carers can use outside of business hours that is supported by a procedure to manage after-hours </w:t>
      </w:r>
      <w:r w:rsidR="00333F81">
        <w:rPr>
          <w:bCs/>
          <w:szCs w:val="22"/>
        </w:rPr>
        <w:t>emergency situations and carers’</w:t>
      </w:r>
      <w:r w:rsidRPr="00335B55">
        <w:rPr>
          <w:bCs/>
          <w:szCs w:val="22"/>
        </w:rPr>
        <w:t xml:space="preserve"> questions about subcutaneous medicine use. </w:t>
      </w:r>
    </w:p>
    <w:p w14:paraId="7688813F" w14:textId="7E6A4C1B" w:rsidR="00335B55" w:rsidRPr="00335B55" w:rsidRDefault="00335B55" w:rsidP="00325F32">
      <w:pPr>
        <w:numPr>
          <w:ilvl w:val="0"/>
          <w:numId w:val="17"/>
        </w:numPr>
        <w:spacing w:after="120"/>
        <w:ind w:left="1077" w:hanging="357"/>
        <w:jc w:val="both"/>
        <w:rPr>
          <w:rFonts w:cs="Arial"/>
          <w:szCs w:val="22"/>
        </w:rPr>
      </w:pPr>
      <w:r w:rsidRPr="00335B55">
        <w:rPr>
          <w:rFonts w:cs="Arial"/>
          <w:szCs w:val="22"/>
        </w:rPr>
        <w:t>Conduct home visits according to patient</w:t>
      </w:r>
      <w:r w:rsidR="00333F81">
        <w:rPr>
          <w:rFonts w:cs="Arial"/>
          <w:szCs w:val="22"/>
        </w:rPr>
        <w:t xml:space="preserve"> need to support the carer. </w:t>
      </w:r>
      <w:r w:rsidRPr="00335B55">
        <w:rPr>
          <w:rFonts w:cs="Arial"/>
          <w:szCs w:val="22"/>
        </w:rPr>
        <w:t>Assess the effectiveness of care at each contact</w:t>
      </w:r>
      <w:r w:rsidR="00A2356F">
        <w:rPr>
          <w:rFonts w:cs="Arial"/>
          <w:szCs w:val="22"/>
        </w:rPr>
        <w:t>, review the medicines diary</w:t>
      </w:r>
      <w:r w:rsidR="0086550E">
        <w:rPr>
          <w:rFonts w:cs="Arial"/>
          <w:szCs w:val="22"/>
        </w:rPr>
        <w:t>/book</w:t>
      </w:r>
      <w:r w:rsidRPr="00335B55">
        <w:rPr>
          <w:rFonts w:cs="Arial"/>
          <w:szCs w:val="22"/>
        </w:rPr>
        <w:t xml:space="preserve"> and adjust the care plan in liaison with the treating doctor to best meet the needs of the patient.  </w:t>
      </w:r>
    </w:p>
    <w:p w14:paraId="6DD33450" w14:textId="662669B3" w:rsidR="00335B55" w:rsidRPr="00335B55" w:rsidRDefault="00335B55" w:rsidP="00325F32">
      <w:pPr>
        <w:numPr>
          <w:ilvl w:val="0"/>
          <w:numId w:val="17"/>
        </w:numPr>
        <w:spacing w:after="120"/>
        <w:ind w:left="1077" w:hanging="357"/>
        <w:jc w:val="both"/>
        <w:rPr>
          <w:rFonts w:cs="Arial"/>
          <w:szCs w:val="22"/>
        </w:rPr>
      </w:pPr>
      <w:r w:rsidRPr="00335B55">
        <w:rPr>
          <w:rFonts w:cs="Arial"/>
          <w:szCs w:val="22"/>
        </w:rPr>
        <w:t>Assess the need for further training or support at each contact.  Reiterate the role of the on</w:t>
      </w:r>
      <w:r w:rsidR="00303BE1">
        <w:rPr>
          <w:rFonts w:cs="Arial"/>
          <w:szCs w:val="22"/>
        </w:rPr>
        <w:t>-</w:t>
      </w:r>
      <w:r w:rsidRPr="00335B55">
        <w:rPr>
          <w:rFonts w:cs="Arial"/>
          <w:szCs w:val="22"/>
        </w:rPr>
        <w:t>call service and encourage the carer</w:t>
      </w:r>
      <w:r w:rsidR="00F3536D">
        <w:rPr>
          <w:rFonts w:cs="Arial"/>
          <w:szCs w:val="22"/>
        </w:rPr>
        <w:t>/s</w:t>
      </w:r>
      <w:r w:rsidRPr="00335B55">
        <w:rPr>
          <w:rFonts w:cs="Arial"/>
          <w:szCs w:val="22"/>
        </w:rPr>
        <w:t xml:space="preserve"> to use the after-hours telephone number for ongoing support. </w:t>
      </w:r>
    </w:p>
    <w:p w14:paraId="5A8AC697" w14:textId="734BE3B6" w:rsidR="00203CE7" w:rsidRPr="00335B55" w:rsidRDefault="00335B55" w:rsidP="00325F32">
      <w:pPr>
        <w:numPr>
          <w:ilvl w:val="0"/>
          <w:numId w:val="17"/>
        </w:numPr>
        <w:spacing w:after="120"/>
        <w:ind w:left="1077" w:hanging="357"/>
        <w:jc w:val="both"/>
        <w:rPr>
          <w:rFonts w:cs="Arial"/>
          <w:szCs w:val="22"/>
        </w:rPr>
      </w:pPr>
      <w:r w:rsidRPr="00335B55">
        <w:rPr>
          <w:rFonts w:cs="Arial"/>
          <w:szCs w:val="22"/>
        </w:rPr>
        <w:lastRenderedPageBreak/>
        <w:t>Review the supply of medicines at each contact and support the carer</w:t>
      </w:r>
      <w:r w:rsidR="00F3536D">
        <w:rPr>
          <w:rFonts w:cs="Arial"/>
          <w:szCs w:val="22"/>
        </w:rPr>
        <w:t>/s</w:t>
      </w:r>
      <w:r w:rsidRPr="00335B55">
        <w:rPr>
          <w:rFonts w:cs="Arial"/>
          <w:szCs w:val="22"/>
        </w:rPr>
        <w:t xml:space="preserve"> to restock medicines according to local practices.</w:t>
      </w:r>
    </w:p>
    <w:p w14:paraId="18F16D7E" w14:textId="77777777" w:rsidR="009535EE" w:rsidRPr="00335B55" w:rsidRDefault="00A40F34" w:rsidP="00325F32">
      <w:pPr>
        <w:numPr>
          <w:ilvl w:val="0"/>
          <w:numId w:val="17"/>
        </w:numPr>
        <w:spacing w:after="120"/>
        <w:ind w:left="1077" w:hanging="357"/>
        <w:jc w:val="both"/>
        <w:rPr>
          <w:bCs/>
          <w:szCs w:val="22"/>
        </w:rPr>
      </w:pPr>
      <w:r w:rsidRPr="00335B55">
        <w:rPr>
          <w:bCs/>
          <w:szCs w:val="22"/>
        </w:rPr>
        <w:t>Provide replacement resources if originals are lost or inaccessible.</w:t>
      </w:r>
    </w:p>
    <w:p w14:paraId="01023E10" w14:textId="3BFFDD4B" w:rsidR="003E42D1" w:rsidRPr="00FC36F7" w:rsidRDefault="00FC36F7" w:rsidP="00FC36F7">
      <w:pPr>
        <w:pStyle w:val="Heading2"/>
      </w:pPr>
      <w:bookmarkStart w:id="108" w:name="_Toc518039617"/>
      <w:bookmarkStart w:id="109" w:name="_Toc518040510"/>
      <w:bookmarkStart w:id="110" w:name="_Toc518040621"/>
      <w:bookmarkStart w:id="111" w:name="_Toc172900686"/>
      <w:bookmarkStart w:id="112" w:name="_Toc177549027"/>
      <w:r>
        <w:t xml:space="preserve">Step 3. </w:t>
      </w:r>
      <w:r w:rsidR="003E42D1" w:rsidRPr="00FC36F7">
        <w:t>Safe handling of medicines</w:t>
      </w:r>
      <w:bookmarkEnd w:id="108"/>
      <w:bookmarkEnd w:id="109"/>
      <w:bookmarkEnd w:id="110"/>
      <w:bookmarkEnd w:id="111"/>
      <w:bookmarkEnd w:id="112"/>
    </w:p>
    <w:p w14:paraId="4E13A3A2" w14:textId="6F36935D" w:rsidR="003E42D1" w:rsidRPr="00335B55" w:rsidRDefault="003E42D1" w:rsidP="00FC36F7">
      <w:pPr>
        <w:jc w:val="both"/>
        <w:rPr>
          <w:bCs/>
          <w:szCs w:val="22"/>
        </w:rPr>
      </w:pPr>
      <w:r w:rsidRPr="00335B55">
        <w:rPr>
          <w:bCs/>
          <w:szCs w:val="22"/>
        </w:rPr>
        <w:t xml:space="preserve">Medicine prescription, management, storage, transport, administration and disposal is conducted in </w:t>
      </w:r>
      <w:r w:rsidR="00266B90" w:rsidRPr="00335B55">
        <w:rPr>
          <w:bCs/>
          <w:szCs w:val="22"/>
        </w:rPr>
        <w:t xml:space="preserve">accordance </w:t>
      </w:r>
      <w:r w:rsidRPr="00335B55">
        <w:rPr>
          <w:bCs/>
          <w:szCs w:val="22"/>
        </w:rPr>
        <w:t xml:space="preserve">with the </w:t>
      </w:r>
      <w:hyperlink r:id="rId30" w:history="1">
        <w:r w:rsidRPr="00335B55">
          <w:rPr>
            <w:rStyle w:val="Hyperlink"/>
            <w:bCs/>
            <w:szCs w:val="22"/>
          </w:rPr>
          <w:t>Guidelines for the handling of medicines in community services.</w:t>
        </w:r>
      </w:hyperlink>
      <w:r w:rsidRPr="00335B55">
        <w:rPr>
          <w:bCs/>
          <w:szCs w:val="22"/>
        </w:rPr>
        <w:t xml:space="preserve"> Processes comply with state and local policy regulations and workplace policy and procedures.</w:t>
      </w:r>
    </w:p>
    <w:p w14:paraId="6279640E" w14:textId="77777777" w:rsidR="003E42D1" w:rsidRPr="00685EED" w:rsidRDefault="003E42D1" w:rsidP="00FC36F7">
      <w:pPr>
        <w:pStyle w:val="Heading3"/>
        <w:numPr>
          <w:ilvl w:val="0"/>
          <w:numId w:val="47"/>
        </w:numPr>
      </w:pPr>
      <w:bookmarkStart w:id="113" w:name="_Toc518039618"/>
      <w:bookmarkStart w:id="114" w:name="_Toc172900687"/>
      <w:bookmarkStart w:id="115" w:name="_Toc177549028"/>
      <w:r w:rsidRPr="00685EED">
        <w:t>Medicine authorisation</w:t>
      </w:r>
      <w:bookmarkEnd w:id="113"/>
      <w:bookmarkEnd w:id="114"/>
      <w:bookmarkEnd w:id="115"/>
      <w:r w:rsidRPr="00685EED">
        <w:t xml:space="preserve"> </w:t>
      </w:r>
    </w:p>
    <w:p w14:paraId="66004919" w14:textId="01008484" w:rsidR="003E42D1" w:rsidRPr="00335B55" w:rsidRDefault="003E42D1" w:rsidP="00D970DB">
      <w:pPr>
        <w:numPr>
          <w:ilvl w:val="0"/>
          <w:numId w:val="17"/>
        </w:numPr>
        <w:ind w:left="1077" w:hanging="357"/>
        <w:jc w:val="both"/>
        <w:rPr>
          <w:bCs/>
          <w:szCs w:val="22"/>
        </w:rPr>
      </w:pPr>
      <w:r w:rsidRPr="00335B55">
        <w:rPr>
          <w:bCs/>
          <w:szCs w:val="22"/>
        </w:rPr>
        <w:t xml:space="preserve">Prescription-only medicine must not be given unless an authorised prescriber has provided an </w:t>
      </w:r>
      <w:r w:rsidR="00266B90" w:rsidRPr="00335B55">
        <w:rPr>
          <w:bCs/>
          <w:szCs w:val="22"/>
        </w:rPr>
        <w:t xml:space="preserve">order </w:t>
      </w:r>
      <w:r w:rsidRPr="00335B55">
        <w:rPr>
          <w:bCs/>
          <w:szCs w:val="22"/>
        </w:rPr>
        <w:t>for this</w:t>
      </w:r>
      <w:r w:rsidR="00266B90" w:rsidRPr="00335B55">
        <w:rPr>
          <w:bCs/>
          <w:szCs w:val="22"/>
        </w:rPr>
        <w:t xml:space="preserve"> to occur</w:t>
      </w:r>
      <w:r w:rsidRPr="00335B55">
        <w:rPr>
          <w:bCs/>
          <w:szCs w:val="22"/>
        </w:rPr>
        <w:t xml:space="preserve">.  Each </w:t>
      </w:r>
      <w:r w:rsidR="00266B90" w:rsidRPr="00335B55">
        <w:rPr>
          <w:bCs/>
          <w:szCs w:val="22"/>
        </w:rPr>
        <w:t xml:space="preserve">order </w:t>
      </w:r>
      <w:r w:rsidRPr="00335B55">
        <w:rPr>
          <w:bCs/>
          <w:szCs w:val="22"/>
        </w:rPr>
        <w:t xml:space="preserve">must be recorded in the person’s medical record according to the policy and procedures of the organisation so that a complete and up-to-date reference record is available to all appropriate health professionals involved in the person’s care. Any changes in dosage, route or frequency must be included in this record.  </w:t>
      </w:r>
    </w:p>
    <w:p w14:paraId="34012005" w14:textId="5F43BE99" w:rsidR="003E42D1" w:rsidRPr="00335B55" w:rsidRDefault="003E42D1" w:rsidP="00D970DB">
      <w:pPr>
        <w:numPr>
          <w:ilvl w:val="0"/>
          <w:numId w:val="17"/>
        </w:numPr>
        <w:ind w:left="1077" w:hanging="357"/>
        <w:jc w:val="both"/>
        <w:rPr>
          <w:bCs/>
          <w:szCs w:val="22"/>
        </w:rPr>
      </w:pPr>
      <w:r w:rsidRPr="00335B55">
        <w:rPr>
          <w:bCs/>
          <w:szCs w:val="22"/>
        </w:rPr>
        <w:t>Specific guide</w:t>
      </w:r>
      <w:r w:rsidR="00BE29C7">
        <w:rPr>
          <w:bCs/>
          <w:szCs w:val="22"/>
        </w:rPr>
        <w:t>lines may differ between states -</w:t>
      </w:r>
      <w:r w:rsidRPr="00335B55">
        <w:rPr>
          <w:bCs/>
          <w:szCs w:val="22"/>
        </w:rPr>
        <w:t xml:space="preserve"> please refer to the medication guidelines specific to your state and workplace policy and procedure regarding </w:t>
      </w:r>
      <w:r w:rsidR="00757CC9">
        <w:rPr>
          <w:bCs/>
          <w:szCs w:val="22"/>
        </w:rPr>
        <w:t>medicine</w:t>
      </w:r>
      <w:r w:rsidRPr="00335B55">
        <w:rPr>
          <w:bCs/>
          <w:szCs w:val="22"/>
        </w:rPr>
        <w:t xml:space="preserve"> management.</w:t>
      </w:r>
    </w:p>
    <w:p w14:paraId="2A3634C9" w14:textId="583C9426" w:rsidR="003E42D1" w:rsidRPr="0009296C" w:rsidRDefault="003E42D1" w:rsidP="00FC36F7">
      <w:pPr>
        <w:pStyle w:val="Heading3"/>
        <w:numPr>
          <w:ilvl w:val="0"/>
          <w:numId w:val="47"/>
        </w:numPr>
      </w:pPr>
      <w:bookmarkStart w:id="116" w:name="_Toc518039619"/>
      <w:bookmarkStart w:id="117" w:name="_Toc172900688"/>
      <w:bookmarkStart w:id="118" w:name="_Toc177549029"/>
      <w:r w:rsidRPr="0009296C">
        <w:t>Storage of medicines in the home</w:t>
      </w:r>
      <w:bookmarkEnd w:id="116"/>
      <w:bookmarkEnd w:id="117"/>
      <w:bookmarkEnd w:id="118"/>
    </w:p>
    <w:p w14:paraId="7C93DC1B" w14:textId="5656D8E1" w:rsidR="003E42D1" w:rsidRPr="001B152F" w:rsidRDefault="00F51356" w:rsidP="00D970DB">
      <w:pPr>
        <w:numPr>
          <w:ilvl w:val="0"/>
          <w:numId w:val="17"/>
        </w:numPr>
        <w:ind w:left="1077" w:hanging="357"/>
        <w:jc w:val="both"/>
        <w:rPr>
          <w:bCs/>
          <w:szCs w:val="22"/>
        </w:rPr>
      </w:pPr>
      <w:r w:rsidRPr="001B152F">
        <w:rPr>
          <w:bCs/>
          <w:szCs w:val="22"/>
        </w:rPr>
        <w:t>E</w:t>
      </w:r>
      <w:r w:rsidR="003E42D1" w:rsidRPr="001B152F">
        <w:rPr>
          <w:bCs/>
          <w:szCs w:val="22"/>
        </w:rPr>
        <w:t>ducate carer</w:t>
      </w:r>
      <w:r w:rsidR="00F3536D">
        <w:rPr>
          <w:bCs/>
          <w:szCs w:val="22"/>
        </w:rPr>
        <w:t>/</w:t>
      </w:r>
      <w:r w:rsidR="003E42D1" w:rsidRPr="001B152F">
        <w:rPr>
          <w:bCs/>
          <w:szCs w:val="22"/>
        </w:rPr>
        <w:t>s about appropriate storage of medicines and emphasise that medicines must b</w:t>
      </w:r>
      <w:r w:rsidRPr="001B152F">
        <w:rPr>
          <w:bCs/>
          <w:szCs w:val="22"/>
        </w:rPr>
        <w:t xml:space="preserve">e stored in accordance with </w:t>
      </w:r>
      <w:r w:rsidR="003E42D1" w:rsidRPr="001B152F">
        <w:rPr>
          <w:bCs/>
          <w:szCs w:val="22"/>
        </w:rPr>
        <w:t xml:space="preserve">instructions included on the label and instructions discussed by the </w:t>
      </w:r>
      <w:r w:rsidR="00266B90" w:rsidRPr="001B152F">
        <w:rPr>
          <w:bCs/>
          <w:szCs w:val="22"/>
        </w:rPr>
        <w:t xml:space="preserve">appropriate </w:t>
      </w:r>
      <w:r w:rsidR="003E42D1" w:rsidRPr="001B152F">
        <w:rPr>
          <w:bCs/>
          <w:szCs w:val="22"/>
        </w:rPr>
        <w:t>he</w:t>
      </w:r>
      <w:r w:rsidRPr="001B152F">
        <w:rPr>
          <w:bCs/>
          <w:szCs w:val="22"/>
        </w:rPr>
        <w:t>alth professional.  I</w:t>
      </w:r>
      <w:r w:rsidR="003E42D1" w:rsidRPr="001B152F">
        <w:rPr>
          <w:bCs/>
          <w:szCs w:val="22"/>
        </w:rPr>
        <w:t>nform</w:t>
      </w:r>
      <w:r w:rsidRPr="001B152F">
        <w:rPr>
          <w:bCs/>
          <w:szCs w:val="22"/>
        </w:rPr>
        <w:t xml:space="preserve"> carers</w:t>
      </w:r>
      <w:r w:rsidR="003E42D1" w:rsidRPr="001B152F">
        <w:rPr>
          <w:bCs/>
          <w:szCs w:val="22"/>
        </w:rPr>
        <w:t xml:space="preserve"> that they are responsible for the safe storage of all medicines within the ho</w:t>
      </w:r>
      <w:r w:rsidRPr="001B152F">
        <w:rPr>
          <w:bCs/>
          <w:szCs w:val="22"/>
        </w:rPr>
        <w:t xml:space="preserve">me environment and </w:t>
      </w:r>
      <w:r w:rsidR="003E42D1" w:rsidRPr="001B152F">
        <w:rPr>
          <w:bCs/>
          <w:szCs w:val="22"/>
        </w:rPr>
        <w:t>provide</w:t>
      </w:r>
      <w:r w:rsidRPr="001B152F">
        <w:rPr>
          <w:bCs/>
          <w:szCs w:val="22"/>
        </w:rPr>
        <w:t xml:space="preserve"> education</w:t>
      </w:r>
      <w:r w:rsidR="003E42D1" w:rsidRPr="001B152F">
        <w:rPr>
          <w:bCs/>
          <w:szCs w:val="22"/>
        </w:rPr>
        <w:t xml:space="preserve"> to support this process. </w:t>
      </w:r>
    </w:p>
    <w:p w14:paraId="4F6FF6E3" w14:textId="16583635" w:rsidR="001B152F" w:rsidRPr="001B152F" w:rsidRDefault="00EC440A" w:rsidP="00D970DB">
      <w:pPr>
        <w:numPr>
          <w:ilvl w:val="0"/>
          <w:numId w:val="9"/>
        </w:numPr>
        <w:ind w:left="1077" w:hanging="357"/>
        <w:jc w:val="both"/>
        <w:rPr>
          <w:rFonts w:cs="Arial"/>
          <w:szCs w:val="22"/>
        </w:rPr>
      </w:pPr>
      <w:r w:rsidRPr="001B152F">
        <w:rPr>
          <w:bCs/>
          <w:szCs w:val="22"/>
        </w:rPr>
        <w:t xml:space="preserve">Store </w:t>
      </w:r>
      <w:r w:rsidR="002B1594">
        <w:rPr>
          <w:bCs/>
          <w:szCs w:val="22"/>
        </w:rPr>
        <w:t>pre-prepared subcutaneous</w:t>
      </w:r>
      <w:r w:rsidRPr="001B152F">
        <w:rPr>
          <w:bCs/>
          <w:szCs w:val="22"/>
        </w:rPr>
        <w:t xml:space="preserve"> medicines in the fridge</w:t>
      </w:r>
      <w:r w:rsidR="00AB42B2">
        <w:rPr>
          <w:bCs/>
          <w:szCs w:val="22"/>
        </w:rPr>
        <w:t xml:space="preserve"> (or similar)</w:t>
      </w:r>
      <w:r w:rsidRPr="001B152F">
        <w:rPr>
          <w:bCs/>
          <w:szCs w:val="22"/>
        </w:rPr>
        <w:t xml:space="preserve"> in an appropriate container to decrease risk of microbial contamination. Each syringe must be labelled using a </w:t>
      </w:r>
      <w:r w:rsidR="001D1535" w:rsidRPr="001B152F">
        <w:rPr>
          <w:bCs/>
          <w:szCs w:val="22"/>
        </w:rPr>
        <w:t>colour</w:t>
      </w:r>
      <w:r w:rsidR="001D1535">
        <w:rPr>
          <w:bCs/>
          <w:szCs w:val="22"/>
        </w:rPr>
        <w:t>-</w:t>
      </w:r>
      <w:r w:rsidRPr="001B152F">
        <w:rPr>
          <w:bCs/>
          <w:szCs w:val="22"/>
        </w:rPr>
        <w:t>coded label and marked with the following in accordance with national standards</w:t>
      </w:r>
      <w:r w:rsidRPr="001B152F">
        <w:rPr>
          <w:bCs/>
          <w:szCs w:val="22"/>
          <w:vertAlign w:val="superscript"/>
        </w:rPr>
        <w:footnoteReference w:id="5"/>
      </w:r>
      <w:r w:rsidRPr="001B152F">
        <w:rPr>
          <w:bCs/>
          <w:szCs w:val="22"/>
        </w:rPr>
        <w:t>:</w:t>
      </w:r>
    </w:p>
    <w:p w14:paraId="155F3EB4" w14:textId="77777777" w:rsidR="003E42D1" w:rsidRPr="00FC36F7" w:rsidRDefault="003E42D1" w:rsidP="00132D50">
      <w:pPr>
        <w:pStyle w:val="ListParagraph"/>
        <w:numPr>
          <w:ilvl w:val="2"/>
          <w:numId w:val="9"/>
        </w:numPr>
      </w:pPr>
      <w:r w:rsidRPr="00FC36F7">
        <w:t>Medicine name</w:t>
      </w:r>
    </w:p>
    <w:p w14:paraId="01F549E0" w14:textId="77777777" w:rsidR="003E42D1" w:rsidRPr="00FC36F7" w:rsidRDefault="003E42D1" w:rsidP="00132D50">
      <w:pPr>
        <w:pStyle w:val="ListParagraph"/>
        <w:numPr>
          <w:ilvl w:val="2"/>
          <w:numId w:val="9"/>
        </w:numPr>
      </w:pPr>
      <w:r w:rsidRPr="00FC36F7">
        <w:t>Medicine dose</w:t>
      </w:r>
    </w:p>
    <w:p w14:paraId="3A1FB89E" w14:textId="77777777" w:rsidR="003E42D1" w:rsidRPr="00FC36F7" w:rsidRDefault="003E42D1" w:rsidP="00132D50">
      <w:pPr>
        <w:pStyle w:val="ListParagraph"/>
        <w:numPr>
          <w:ilvl w:val="2"/>
          <w:numId w:val="9"/>
        </w:numPr>
      </w:pPr>
      <w:r w:rsidRPr="00FC36F7">
        <w:t>Date of preparation</w:t>
      </w:r>
    </w:p>
    <w:p w14:paraId="6DFA5F9D" w14:textId="77777777" w:rsidR="003E42D1" w:rsidRPr="00FC36F7" w:rsidRDefault="003E42D1" w:rsidP="00132D50">
      <w:pPr>
        <w:pStyle w:val="ListParagraph"/>
        <w:numPr>
          <w:ilvl w:val="2"/>
          <w:numId w:val="9"/>
        </w:numPr>
      </w:pPr>
      <w:r w:rsidRPr="00FC36F7">
        <w:t xml:space="preserve">Initials of the person preparing the syringe </w:t>
      </w:r>
    </w:p>
    <w:p w14:paraId="3932EF30" w14:textId="2AB094A3" w:rsidR="003E42D1" w:rsidRPr="00685EED" w:rsidRDefault="003E42D1" w:rsidP="00FC36F7">
      <w:pPr>
        <w:pStyle w:val="Heading3"/>
        <w:numPr>
          <w:ilvl w:val="0"/>
          <w:numId w:val="47"/>
        </w:numPr>
      </w:pPr>
      <w:bookmarkStart w:id="119" w:name="_Toc518039620"/>
      <w:bookmarkStart w:id="120" w:name="_Toc172900689"/>
      <w:bookmarkStart w:id="121" w:name="_Toc177549030"/>
      <w:r w:rsidRPr="00685EED">
        <w:t>Disposal of medicines</w:t>
      </w:r>
      <w:bookmarkEnd w:id="119"/>
      <w:bookmarkEnd w:id="120"/>
      <w:bookmarkEnd w:id="121"/>
    </w:p>
    <w:p w14:paraId="720EE6AA" w14:textId="77777777" w:rsidR="00EC440A" w:rsidRPr="00EC440A" w:rsidRDefault="00EC440A" w:rsidP="00D970DB">
      <w:pPr>
        <w:numPr>
          <w:ilvl w:val="0"/>
          <w:numId w:val="17"/>
        </w:numPr>
        <w:ind w:left="1077" w:hanging="357"/>
        <w:jc w:val="both"/>
        <w:rPr>
          <w:bCs/>
          <w:szCs w:val="22"/>
        </w:rPr>
      </w:pPr>
      <w:bookmarkStart w:id="122" w:name="_Toc518039621"/>
      <w:bookmarkStart w:id="123" w:name="_Toc518040511"/>
      <w:bookmarkStart w:id="124" w:name="_Toc518040622"/>
      <w:r w:rsidRPr="00EC440A">
        <w:rPr>
          <w:bCs/>
          <w:szCs w:val="22"/>
        </w:rPr>
        <w:t>Educate carers that unwanted or unused medicines must be disposed of safely according to state legislation and workplace policy and procedures.</w:t>
      </w:r>
    </w:p>
    <w:p w14:paraId="032B96BF" w14:textId="77777777" w:rsidR="006F2A98" w:rsidRDefault="006F2A98">
      <w:pPr>
        <w:spacing w:after="0"/>
        <w:rPr>
          <w:b/>
          <w:color w:val="002F6C"/>
          <w:sz w:val="36"/>
          <w:szCs w:val="36"/>
        </w:rPr>
      </w:pPr>
      <w:bookmarkStart w:id="125" w:name="_Toc518039623"/>
      <w:bookmarkStart w:id="126" w:name="_Toc518040288"/>
      <w:bookmarkStart w:id="127" w:name="_Toc518040513"/>
      <w:bookmarkStart w:id="128" w:name="_Toc518040624"/>
      <w:bookmarkStart w:id="129" w:name="_Toc172900691"/>
      <w:bookmarkEnd w:id="122"/>
      <w:bookmarkEnd w:id="123"/>
      <w:bookmarkEnd w:id="124"/>
      <w:r>
        <w:br w:type="page"/>
      </w:r>
    </w:p>
    <w:p w14:paraId="1E7B4C74" w14:textId="104579F1" w:rsidR="00732514" w:rsidRPr="00F722EE" w:rsidRDefault="00FC36F7" w:rsidP="00FC36F7">
      <w:pPr>
        <w:pStyle w:val="Heading1"/>
      </w:pPr>
      <w:bookmarkStart w:id="130" w:name="_Toc172900693"/>
      <w:bookmarkStart w:id="131" w:name="_Toc177549031"/>
      <w:bookmarkEnd w:id="125"/>
      <w:bookmarkEnd w:id="126"/>
      <w:bookmarkEnd w:id="127"/>
      <w:bookmarkEnd w:id="128"/>
      <w:bookmarkEnd w:id="129"/>
      <w:r>
        <w:rPr>
          <w:rFonts w:hint="eastAsia"/>
          <w:noProof/>
          <w:szCs w:val="22"/>
          <w:lang w:eastAsia="en-AU"/>
        </w:rPr>
        <w:lastRenderedPageBreak/>
        <w:drawing>
          <wp:anchor distT="0" distB="0" distL="114300" distR="114300" simplePos="0" relativeHeight="251658242" behindDoc="0" locked="0" layoutInCell="1" allowOverlap="1" wp14:anchorId="642FEFF3" wp14:editId="6FD05248">
            <wp:simplePos x="0" y="0"/>
            <wp:positionH relativeFrom="column">
              <wp:posOffset>-1270</wp:posOffset>
            </wp:positionH>
            <wp:positionV relativeFrom="paragraph">
              <wp:posOffset>645160</wp:posOffset>
            </wp:positionV>
            <wp:extent cx="5220000" cy="7387200"/>
            <wp:effectExtent l="0" t="0" r="0" b="4445"/>
            <wp:wrapTopAndBottom/>
            <wp:docPr id="2037171204" name="Picture 203717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1204" name="Picture 2037171204"/>
                    <pic:cNvPicPr/>
                  </pic:nvPicPr>
                  <pic:blipFill>
                    <a:blip r:embed="rId31"/>
                    <a:stretch>
                      <a:fillRect/>
                    </a:stretch>
                  </pic:blipFill>
                  <pic:spPr>
                    <a:xfrm>
                      <a:off x="0" y="0"/>
                      <a:ext cx="5220000" cy="7387200"/>
                    </a:xfrm>
                    <a:prstGeom prst="rect">
                      <a:avLst/>
                    </a:prstGeom>
                  </pic:spPr>
                </pic:pic>
              </a:graphicData>
            </a:graphic>
            <wp14:sizeRelH relativeFrom="page">
              <wp14:pctWidth>0</wp14:pctWidth>
            </wp14:sizeRelH>
            <wp14:sizeRelV relativeFrom="page">
              <wp14:pctHeight>0</wp14:pctHeight>
            </wp14:sizeRelV>
          </wp:anchor>
        </w:drawing>
      </w:r>
      <w:r w:rsidR="00732514" w:rsidRPr="00F722EE">
        <w:t xml:space="preserve">Appendix </w:t>
      </w:r>
      <w:r w:rsidR="00325F32">
        <w:t>1</w:t>
      </w:r>
      <w:r>
        <w:t>:</w:t>
      </w:r>
      <w:r w:rsidR="00732514" w:rsidRPr="00F722EE">
        <w:t xml:space="preserve"> </w:t>
      </w:r>
      <w:r w:rsidR="00F3536D" w:rsidRPr="00FC36F7">
        <w:rPr>
          <w:b w:val="0"/>
          <w:bCs/>
        </w:rPr>
        <w:t>Training c</w:t>
      </w:r>
      <w:r w:rsidR="00AC6985" w:rsidRPr="00FC36F7">
        <w:rPr>
          <w:b w:val="0"/>
          <w:bCs/>
        </w:rPr>
        <w:t>hecklist</w:t>
      </w:r>
      <w:r w:rsidR="00F3536D" w:rsidRPr="00FC36F7">
        <w:rPr>
          <w:b w:val="0"/>
          <w:bCs/>
        </w:rPr>
        <w:t xml:space="preserve"> and carer</w:t>
      </w:r>
      <w:r w:rsidR="00F92C25" w:rsidRPr="00FC36F7">
        <w:rPr>
          <w:b w:val="0"/>
          <w:bCs/>
        </w:rPr>
        <w:t>/family</w:t>
      </w:r>
      <w:r w:rsidR="00F3536D" w:rsidRPr="00FC36F7">
        <w:rPr>
          <w:b w:val="0"/>
          <w:bCs/>
        </w:rPr>
        <w:t xml:space="preserve"> post-training competency a</w:t>
      </w:r>
      <w:r w:rsidR="00AC6985" w:rsidRPr="00FC36F7">
        <w:rPr>
          <w:b w:val="0"/>
          <w:bCs/>
        </w:rPr>
        <w:t>ssessment</w:t>
      </w:r>
      <w:bookmarkEnd w:id="130"/>
      <w:bookmarkEnd w:id="131"/>
    </w:p>
    <w:p w14:paraId="5B0B5A03" w14:textId="78728B80" w:rsidR="00325F32" w:rsidRDefault="00132D50" w:rsidP="00D501DB">
      <w:pPr>
        <w:spacing w:before="360"/>
        <w:rPr>
          <w:rStyle w:val="Heading4Char"/>
          <w:b w:val="0"/>
          <w:color w:val="auto"/>
          <w:sz w:val="36"/>
          <w:szCs w:val="36"/>
        </w:rPr>
      </w:pPr>
      <w:r>
        <w:rPr>
          <w:noProof/>
          <w:sz w:val="36"/>
          <w:szCs w:val="36"/>
          <w:lang w:eastAsia="en-AU"/>
        </w:rPr>
        <w:lastRenderedPageBreak/>
        <w:drawing>
          <wp:inline distT="0" distB="0" distL="0" distR="0" wp14:anchorId="045103AA" wp14:editId="0ABA5506">
            <wp:extent cx="5277600" cy="7466400"/>
            <wp:effectExtent l="0" t="0" r="5715" b="1270"/>
            <wp:docPr id="128377154" name="Picture 12837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7154" name="Picture 128377154"/>
                    <pic:cNvPicPr/>
                  </pic:nvPicPr>
                  <pic:blipFill>
                    <a:blip r:embed="rId32"/>
                    <a:stretch>
                      <a:fillRect/>
                    </a:stretch>
                  </pic:blipFill>
                  <pic:spPr>
                    <a:xfrm>
                      <a:off x="0" y="0"/>
                      <a:ext cx="5277600" cy="7466400"/>
                    </a:xfrm>
                    <a:prstGeom prst="rect">
                      <a:avLst/>
                    </a:prstGeom>
                  </pic:spPr>
                </pic:pic>
              </a:graphicData>
            </a:graphic>
          </wp:inline>
        </w:drawing>
      </w:r>
      <w:bookmarkStart w:id="132" w:name="_Toc107225646"/>
      <w:bookmarkStart w:id="133" w:name="_Toc172900694"/>
      <w:bookmarkEnd w:id="132"/>
      <w:bookmarkEnd w:id="133"/>
    </w:p>
    <w:p w14:paraId="5D5E981F" w14:textId="2D75E8BC" w:rsidR="00325F32" w:rsidRDefault="00325F32">
      <w:pPr>
        <w:spacing w:after="0"/>
        <w:rPr>
          <w:rStyle w:val="Heading4Char"/>
          <w:b w:val="0"/>
          <w:color w:val="auto"/>
          <w:sz w:val="36"/>
          <w:szCs w:val="36"/>
        </w:rPr>
      </w:pPr>
      <w:r>
        <w:rPr>
          <w:rStyle w:val="Heading4Char"/>
          <w:b w:val="0"/>
          <w:color w:val="auto"/>
          <w:sz w:val="36"/>
          <w:szCs w:val="36"/>
        </w:rPr>
        <w:br w:type="page"/>
      </w:r>
    </w:p>
    <w:p w14:paraId="6253BF89" w14:textId="1BB1CC4E" w:rsidR="00325F32" w:rsidRDefault="00325F32" w:rsidP="00325F32">
      <w:pPr>
        <w:pStyle w:val="Heading1"/>
        <w:rPr>
          <w:rFonts w:cs="Arial"/>
          <w:sz w:val="24"/>
        </w:rPr>
      </w:pPr>
      <w:bookmarkStart w:id="134" w:name="_Toc177549032"/>
      <w:r>
        <w:lastRenderedPageBreak/>
        <w:t xml:space="preserve">Appendix </w:t>
      </w:r>
      <w:r w:rsidR="00A05C37">
        <w:t>2</w:t>
      </w:r>
      <w:r>
        <w:t xml:space="preserve">: </w:t>
      </w:r>
      <w:r w:rsidRPr="00FC36F7">
        <w:rPr>
          <w:b w:val="0"/>
          <w:bCs/>
        </w:rPr>
        <w:t>Assessment of carer preparedness to give subcutaneous medicines checklist</w:t>
      </w:r>
      <w:r w:rsidRPr="00FC36F7">
        <w:rPr>
          <w:rStyle w:val="FootnoteReference"/>
          <w:b w:val="0"/>
          <w:bCs/>
        </w:rPr>
        <w:footnoteReference w:id="6"/>
      </w:r>
      <w:bookmarkEnd w:id="134"/>
    </w:p>
    <w:p w14:paraId="41E7C473" w14:textId="77777777" w:rsidR="00325F32" w:rsidRPr="001B152F" w:rsidRDefault="00325F32" w:rsidP="00325F32">
      <w:pPr>
        <w:jc w:val="both"/>
        <w:rPr>
          <w:rFonts w:cs="Arial"/>
          <w:szCs w:val="22"/>
        </w:rPr>
      </w:pPr>
      <w:r w:rsidRPr="001B152F">
        <w:rPr>
          <w:rFonts w:cs="Arial"/>
          <w:szCs w:val="22"/>
        </w:rPr>
        <w:t>This checklist can be used by nursing staff to support clinical decision making when determining a carer’s preparedness and ability to manage breakthrough symptoms safely using subcutaneous medicines. This tool does not replace a nurse’s clinical judgment. The carer’s</w:t>
      </w:r>
      <w:r>
        <w:rPr>
          <w:rFonts w:cs="Arial"/>
          <w:szCs w:val="22"/>
        </w:rPr>
        <w:t xml:space="preserve"> </w:t>
      </w:r>
      <w:r w:rsidRPr="001B152F">
        <w:rPr>
          <w:rFonts w:cs="Arial"/>
          <w:szCs w:val="22"/>
        </w:rPr>
        <w:t>confidence may increase after receiving more information and education. The service provided should explore the support needs of the carer</w:t>
      </w:r>
      <w:r>
        <w:rPr>
          <w:rFonts w:cs="Arial"/>
          <w:szCs w:val="22"/>
        </w:rPr>
        <w:t xml:space="preserve"> </w:t>
      </w:r>
      <w:r w:rsidRPr="001B152F">
        <w:rPr>
          <w:rFonts w:cs="Arial"/>
          <w:szCs w:val="22"/>
        </w:rPr>
        <w:t>and use this understanding of their individual situation to inform the decision to implement the use of subcutaneous medicines in the home.</w:t>
      </w:r>
    </w:p>
    <w:p w14:paraId="73684A96" w14:textId="77777777" w:rsidR="00325F32" w:rsidRPr="001B152F" w:rsidRDefault="00325F32" w:rsidP="00325F32">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5524"/>
        <w:gridCol w:w="3260"/>
        <w:gridCol w:w="844"/>
      </w:tblGrid>
      <w:tr w:rsidR="00325F32" w:rsidRPr="00FC36F7" w14:paraId="65486B61" w14:textId="77777777" w:rsidTr="005C2D80">
        <w:trPr>
          <w:trHeight w:val="333"/>
          <w:jc w:val="center"/>
        </w:trPr>
        <w:tc>
          <w:tcPr>
            <w:tcW w:w="5524" w:type="dxa"/>
            <w:shd w:val="clear" w:color="auto" w:fill="auto"/>
            <w:vAlign w:val="center"/>
          </w:tcPr>
          <w:p w14:paraId="03026265" w14:textId="77777777" w:rsidR="00325F32" w:rsidRPr="00FC36F7" w:rsidRDefault="00325F32" w:rsidP="005C2D80">
            <w:pPr>
              <w:pStyle w:val="NoSpacing"/>
              <w:rPr>
                <w:b/>
                <w:bCs/>
                <w:sz w:val="21"/>
                <w:szCs w:val="21"/>
              </w:rPr>
            </w:pPr>
            <w:r w:rsidRPr="00FC36F7">
              <w:rPr>
                <w:b/>
                <w:bCs/>
                <w:sz w:val="21"/>
                <w:szCs w:val="21"/>
              </w:rPr>
              <w:t>Questions</w:t>
            </w:r>
          </w:p>
        </w:tc>
        <w:tc>
          <w:tcPr>
            <w:tcW w:w="3260" w:type="dxa"/>
            <w:shd w:val="clear" w:color="auto" w:fill="E2EFD9" w:themeFill="accent6" w:themeFillTint="33"/>
            <w:vAlign w:val="center"/>
          </w:tcPr>
          <w:p w14:paraId="0D856096" w14:textId="77777777" w:rsidR="00325F32" w:rsidRPr="00FC36F7" w:rsidRDefault="00325F32" w:rsidP="005C2D80">
            <w:pPr>
              <w:pStyle w:val="NoSpacing"/>
              <w:jc w:val="center"/>
              <w:rPr>
                <w:b/>
                <w:bCs/>
                <w:sz w:val="21"/>
                <w:szCs w:val="21"/>
              </w:rPr>
            </w:pPr>
            <w:r w:rsidRPr="00FC36F7">
              <w:rPr>
                <w:b/>
                <w:bCs/>
                <w:sz w:val="21"/>
                <w:szCs w:val="21"/>
              </w:rPr>
              <w:t>Yes</w:t>
            </w:r>
          </w:p>
        </w:tc>
        <w:tc>
          <w:tcPr>
            <w:tcW w:w="844" w:type="dxa"/>
            <w:shd w:val="clear" w:color="auto" w:fill="FBE4D5" w:themeFill="accent2" w:themeFillTint="33"/>
            <w:vAlign w:val="center"/>
          </w:tcPr>
          <w:p w14:paraId="50D70E32" w14:textId="77777777" w:rsidR="00325F32" w:rsidRPr="00FC36F7" w:rsidRDefault="00325F32" w:rsidP="005C2D80">
            <w:pPr>
              <w:pStyle w:val="NoSpacing"/>
              <w:jc w:val="center"/>
              <w:rPr>
                <w:b/>
                <w:bCs/>
                <w:sz w:val="21"/>
                <w:szCs w:val="21"/>
              </w:rPr>
            </w:pPr>
            <w:r w:rsidRPr="00FC36F7">
              <w:rPr>
                <w:b/>
                <w:bCs/>
                <w:sz w:val="21"/>
                <w:szCs w:val="21"/>
              </w:rPr>
              <w:t>No</w:t>
            </w:r>
          </w:p>
        </w:tc>
      </w:tr>
      <w:tr w:rsidR="00325F32" w:rsidRPr="00FC36F7" w14:paraId="655B1299" w14:textId="77777777" w:rsidTr="005C2D80">
        <w:trPr>
          <w:trHeight w:val="504"/>
          <w:jc w:val="center"/>
        </w:trPr>
        <w:tc>
          <w:tcPr>
            <w:tcW w:w="5524" w:type="dxa"/>
            <w:shd w:val="clear" w:color="auto" w:fill="auto"/>
            <w:vAlign w:val="center"/>
          </w:tcPr>
          <w:p w14:paraId="264C5290" w14:textId="77777777" w:rsidR="00325F32" w:rsidRPr="00FC36F7" w:rsidRDefault="00325F32" w:rsidP="005C2D80">
            <w:pPr>
              <w:pStyle w:val="NoSpacing"/>
              <w:rPr>
                <w:sz w:val="21"/>
                <w:szCs w:val="21"/>
              </w:rPr>
            </w:pPr>
            <w:r w:rsidRPr="00FC36F7">
              <w:rPr>
                <w:sz w:val="21"/>
                <w:szCs w:val="21"/>
              </w:rPr>
              <w:t xml:space="preserve">Is the prescriber aware and agreeable to the carer giving the person subcutaneous medicines? </w:t>
            </w:r>
          </w:p>
        </w:tc>
        <w:tc>
          <w:tcPr>
            <w:tcW w:w="3260" w:type="dxa"/>
            <w:shd w:val="clear" w:color="auto" w:fill="E2EFD9" w:themeFill="accent6" w:themeFillTint="33"/>
            <w:vAlign w:val="center"/>
          </w:tcPr>
          <w:p w14:paraId="59082E7C" w14:textId="77777777" w:rsidR="00325F32" w:rsidRPr="00FC36F7" w:rsidRDefault="00325F32" w:rsidP="005C2D80">
            <w:pPr>
              <w:pStyle w:val="NoSpacing"/>
              <w:rPr>
                <w:sz w:val="21"/>
                <w:szCs w:val="21"/>
              </w:rPr>
            </w:pPr>
          </w:p>
        </w:tc>
        <w:tc>
          <w:tcPr>
            <w:tcW w:w="844" w:type="dxa"/>
            <w:shd w:val="clear" w:color="auto" w:fill="FBE4D5" w:themeFill="accent2" w:themeFillTint="33"/>
            <w:vAlign w:val="center"/>
          </w:tcPr>
          <w:p w14:paraId="29EC3286" w14:textId="77777777" w:rsidR="00325F32" w:rsidRPr="00FC36F7" w:rsidRDefault="00325F32" w:rsidP="005C2D80">
            <w:pPr>
              <w:pStyle w:val="NoSpacing"/>
              <w:rPr>
                <w:sz w:val="21"/>
                <w:szCs w:val="21"/>
              </w:rPr>
            </w:pPr>
          </w:p>
        </w:tc>
      </w:tr>
      <w:tr w:rsidR="00325F32" w:rsidRPr="00FC36F7" w14:paraId="46141FDF" w14:textId="77777777" w:rsidTr="005C2D80">
        <w:trPr>
          <w:trHeight w:val="504"/>
          <w:jc w:val="center"/>
        </w:trPr>
        <w:tc>
          <w:tcPr>
            <w:tcW w:w="5524" w:type="dxa"/>
            <w:shd w:val="clear" w:color="auto" w:fill="auto"/>
            <w:vAlign w:val="center"/>
          </w:tcPr>
          <w:p w14:paraId="71E56234" w14:textId="77777777" w:rsidR="00325F32" w:rsidRPr="00FC36F7" w:rsidRDefault="00325F32" w:rsidP="005C2D80">
            <w:pPr>
              <w:pStyle w:val="NoSpacing"/>
              <w:rPr>
                <w:sz w:val="21"/>
                <w:szCs w:val="21"/>
              </w:rPr>
            </w:pPr>
            <w:r w:rsidRPr="00FC36F7">
              <w:rPr>
                <w:sz w:val="21"/>
                <w:szCs w:val="21"/>
              </w:rPr>
              <w:t>Has the carer demonstrated an understanding of the reasons for the use of subcutaneous medicines?</w:t>
            </w:r>
          </w:p>
        </w:tc>
        <w:tc>
          <w:tcPr>
            <w:tcW w:w="3260" w:type="dxa"/>
            <w:shd w:val="clear" w:color="auto" w:fill="E2EFD9" w:themeFill="accent6" w:themeFillTint="33"/>
            <w:vAlign w:val="center"/>
          </w:tcPr>
          <w:p w14:paraId="07F550F1" w14:textId="77777777" w:rsidR="00325F32" w:rsidRPr="00FC36F7" w:rsidRDefault="00325F32" w:rsidP="005C2D80">
            <w:pPr>
              <w:pStyle w:val="NoSpacing"/>
              <w:rPr>
                <w:sz w:val="21"/>
                <w:szCs w:val="21"/>
              </w:rPr>
            </w:pPr>
          </w:p>
        </w:tc>
        <w:tc>
          <w:tcPr>
            <w:tcW w:w="844" w:type="dxa"/>
            <w:shd w:val="clear" w:color="auto" w:fill="FBE4D5" w:themeFill="accent2" w:themeFillTint="33"/>
            <w:vAlign w:val="center"/>
          </w:tcPr>
          <w:p w14:paraId="692EDE54" w14:textId="77777777" w:rsidR="00325F32" w:rsidRPr="00FC36F7" w:rsidRDefault="00325F32" w:rsidP="005C2D80">
            <w:pPr>
              <w:pStyle w:val="NoSpacing"/>
              <w:rPr>
                <w:sz w:val="21"/>
                <w:szCs w:val="21"/>
              </w:rPr>
            </w:pPr>
          </w:p>
        </w:tc>
      </w:tr>
      <w:tr w:rsidR="00325F32" w:rsidRPr="00FC36F7" w14:paraId="366403DB" w14:textId="77777777" w:rsidTr="005C2D80">
        <w:trPr>
          <w:trHeight w:val="504"/>
          <w:jc w:val="center"/>
        </w:trPr>
        <w:tc>
          <w:tcPr>
            <w:tcW w:w="5524" w:type="dxa"/>
            <w:shd w:val="clear" w:color="auto" w:fill="auto"/>
            <w:vAlign w:val="center"/>
          </w:tcPr>
          <w:p w14:paraId="0D17824F" w14:textId="77777777" w:rsidR="00325F32" w:rsidRPr="00FC36F7" w:rsidRDefault="00325F32" w:rsidP="005C2D80">
            <w:pPr>
              <w:pStyle w:val="NoSpacing"/>
              <w:rPr>
                <w:sz w:val="21"/>
                <w:szCs w:val="21"/>
              </w:rPr>
            </w:pPr>
            <w:r w:rsidRPr="00FC36F7">
              <w:rPr>
                <w:sz w:val="21"/>
                <w:szCs w:val="21"/>
              </w:rPr>
              <w:t>Is the carer willing to give subcutaneous medicines at home?</w:t>
            </w:r>
          </w:p>
        </w:tc>
        <w:tc>
          <w:tcPr>
            <w:tcW w:w="3260" w:type="dxa"/>
            <w:shd w:val="clear" w:color="auto" w:fill="E2EFD9" w:themeFill="accent6" w:themeFillTint="33"/>
            <w:vAlign w:val="center"/>
          </w:tcPr>
          <w:p w14:paraId="59EED170" w14:textId="77777777" w:rsidR="00325F32" w:rsidRPr="00FC36F7" w:rsidRDefault="00325F32" w:rsidP="005C2D80">
            <w:pPr>
              <w:pStyle w:val="NoSpacing"/>
              <w:rPr>
                <w:sz w:val="21"/>
                <w:szCs w:val="21"/>
              </w:rPr>
            </w:pPr>
          </w:p>
        </w:tc>
        <w:tc>
          <w:tcPr>
            <w:tcW w:w="844" w:type="dxa"/>
            <w:shd w:val="clear" w:color="auto" w:fill="FBE4D5" w:themeFill="accent2" w:themeFillTint="33"/>
            <w:vAlign w:val="center"/>
          </w:tcPr>
          <w:p w14:paraId="39E58D21" w14:textId="77777777" w:rsidR="00325F32" w:rsidRPr="00FC36F7" w:rsidRDefault="00325F32" w:rsidP="005C2D80">
            <w:pPr>
              <w:pStyle w:val="NoSpacing"/>
              <w:rPr>
                <w:sz w:val="21"/>
                <w:szCs w:val="21"/>
              </w:rPr>
            </w:pPr>
          </w:p>
        </w:tc>
      </w:tr>
      <w:tr w:rsidR="00325F32" w:rsidRPr="00FC36F7" w14:paraId="54429BFA" w14:textId="77777777" w:rsidTr="005C2D80">
        <w:trPr>
          <w:trHeight w:val="504"/>
          <w:jc w:val="center"/>
        </w:trPr>
        <w:tc>
          <w:tcPr>
            <w:tcW w:w="5524" w:type="dxa"/>
            <w:shd w:val="clear" w:color="auto" w:fill="auto"/>
            <w:vAlign w:val="center"/>
          </w:tcPr>
          <w:p w14:paraId="35F4AC5F" w14:textId="77777777" w:rsidR="00325F32" w:rsidRPr="00FC36F7" w:rsidRDefault="00325F32" w:rsidP="005C2D80">
            <w:pPr>
              <w:pStyle w:val="NoSpacing"/>
              <w:rPr>
                <w:sz w:val="21"/>
                <w:szCs w:val="21"/>
              </w:rPr>
            </w:pPr>
            <w:r w:rsidRPr="00FC36F7">
              <w:rPr>
                <w:sz w:val="21"/>
                <w:szCs w:val="21"/>
              </w:rPr>
              <w:t>Does the carer have any relevant health issues or cognitive impairment that may affect their ability to safely give subcutaneous medicines?</w:t>
            </w:r>
          </w:p>
        </w:tc>
        <w:tc>
          <w:tcPr>
            <w:tcW w:w="3260" w:type="dxa"/>
            <w:shd w:val="clear" w:color="auto" w:fill="E2EFD9" w:themeFill="accent6" w:themeFillTint="33"/>
            <w:vAlign w:val="center"/>
          </w:tcPr>
          <w:p w14:paraId="06857AC1" w14:textId="77777777" w:rsidR="00325F32" w:rsidRPr="00FC36F7" w:rsidRDefault="00325F32" w:rsidP="005C2D80">
            <w:pPr>
              <w:pStyle w:val="NoSpacing"/>
              <w:rPr>
                <w:sz w:val="21"/>
                <w:szCs w:val="21"/>
              </w:rPr>
            </w:pPr>
            <w:r>
              <w:rPr>
                <w:sz w:val="21"/>
                <w:szCs w:val="21"/>
              </w:rPr>
              <w:t>Specify:</w:t>
            </w:r>
          </w:p>
        </w:tc>
        <w:tc>
          <w:tcPr>
            <w:tcW w:w="844" w:type="dxa"/>
            <w:shd w:val="clear" w:color="auto" w:fill="FBE4D5" w:themeFill="accent2" w:themeFillTint="33"/>
            <w:vAlign w:val="center"/>
          </w:tcPr>
          <w:p w14:paraId="49C2E11B" w14:textId="77777777" w:rsidR="00325F32" w:rsidRPr="00FC36F7" w:rsidRDefault="00325F32" w:rsidP="005C2D80">
            <w:pPr>
              <w:pStyle w:val="NoSpacing"/>
              <w:rPr>
                <w:sz w:val="21"/>
                <w:szCs w:val="21"/>
              </w:rPr>
            </w:pPr>
          </w:p>
        </w:tc>
      </w:tr>
      <w:tr w:rsidR="00325F32" w:rsidRPr="00FC36F7" w14:paraId="24010275" w14:textId="77777777" w:rsidTr="005C2D80">
        <w:trPr>
          <w:trHeight w:val="504"/>
          <w:jc w:val="center"/>
        </w:trPr>
        <w:tc>
          <w:tcPr>
            <w:tcW w:w="5524" w:type="dxa"/>
            <w:shd w:val="clear" w:color="auto" w:fill="auto"/>
            <w:vAlign w:val="center"/>
          </w:tcPr>
          <w:p w14:paraId="1A66B77D" w14:textId="77777777" w:rsidR="00325F32" w:rsidRPr="00FC36F7" w:rsidRDefault="00325F32" w:rsidP="005C2D80">
            <w:pPr>
              <w:pStyle w:val="NoSpacing"/>
              <w:rPr>
                <w:sz w:val="21"/>
                <w:szCs w:val="21"/>
              </w:rPr>
            </w:pPr>
            <w:r w:rsidRPr="00FC36F7">
              <w:rPr>
                <w:sz w:val="21"/>
                <w:szCs w:val="21"/>
              </w:rPr>
              <w:t>Does the carer have any visual impairment that may affect their ability to safely give subcutaneous medicines?</w:t>
            </w:r>
          </w:p>
        </w:tc>
        <w:tc>
          <w:tcPr>
            <w:tcW w:w="3260" w:type="dxa"/>
            <w:shd w:val="clear" w:color="auto" w:fill="E2EFD9" w:themeFill="accent6" w:themeFillTint="33"/>
            <w:vAlign w:val="center"/>
          </w:tcPr>
          <w:p w14:paraId="7199FEF0" w14:textId="77777777" w:rsidR="00325F32" w:rsidRPr="00FC36F7" w:rsidRDefault="00325F32" w:rsidP="005C2D80">
            <w:pPr>
              <w:pStyle w:val="NoSpacing"/>
              <w:rPr>
                <w:sz w:val="21"/>
                <w:szCs w:val="21"/>
              </w:rPr>
            </w:pPr>
            <w:r>
              <w:rPr>
                <w:sz w:val="21"/>
                <w:szCs w:val="21"/>
              </w:rPr>
              <w:t>Specify:</w:t>
            </w:r>
          </w:p>
        </w:tc>
        <w:tc>
          <w:tcPr>
            <w:tcW w:w="844" w:type="dxa"/>
            <w:shd w:val="clear" w:color="auto" w:fill="FBE4D5" w:themeFill="accent2" w:themeFillTint="33"/>
            <w:vAlign w:val="center"/>
          </w:tcPr>
          <w:p w14:paraId="3BD636CC" w14:textId="77777777" w:rsidR="00325F32" w:rsidRPr="00FC36F7" w:rsidRDefault="00325F32" w:rsidP="005C2D80">
            <w:pPr>
              <w:pStyle w:val="NoSpacing"/>
              <w:rPr>
                <w:sz w:val="21"/>
                <w:szCs w:val="21"/>
              </w:rPr>
            </w:pPr>
          </w:p>
        </w:tc>
      </w:tr>
      <w:tr w:rsidR="00325F32" w:rsidRPr="00FC36F7" w14:paraId="593A122F" w14:textId="77777777" w:rsidTr="005C2D80">
        <w:trPr>
          <w:trHeight w:val="504"/>
          <w:jc w:val="center"/>
        </w:trPr>
        <w:tc>
          <w:tcPr>
            <w:tcW w:w="5524" w:type="dxa"/>
            <w:shd w:val="clear" w:color="auto" w:fill="auto"/>
            <w:vAlign w:val="center"/>
          </w:tcPr>
          <w:p w14:paraId="55C80DE1" w14:textId="77777777" w:rsidR="00325F32" w:rsidRPr="00FC36F7" w:rsidRDefault="00325F32" w:rsidP="005C2D80">
            <w:pPr>
              <w:pStyle w:val="NoSpacing"/>
              <w:rPr>
                <w:sz w:val="21"/>
                <w:szCs w:val="21"/>
              </w:rPr>
            </w:pPr>
            <w:r w:rsidRPr="00FC36F7">
              <w:rPr>
                <w:sz w:val="21"/>
                <w:szCs w:val="21"/>
              </w:rPr>
              <w:t>Is the carer able to understand the resources?</w:t>
            </w:r>
          </w:p>
        </w:tc>
        <w:tc>
          <w:tcPr>
            <w:tcW w:w="3260" w:type="dxa"/>
            <w:shd w:val="clear" w:color="auto" w:fill="E2EFD9" w:themeFill="accent6" w:themeFillTint="33"/>
            <w:vAlign w:val="center"/>
          </w:tcPr>
          <w:p w14:paraId="76C96699" w14:textId="77777777" w:rsidR="00325F32" w:rsidRPr="00FC36F7" w:rsidRDefault="00325F32" w:rsidP="005C2D80">
            <w:pPr>
              <w:pStyle w:val="NoSpacing"/>
              <w:rPr>
                <w:sz w:val="21"/>
                <w:szCs w:val="21"/>
              </w:rPr>
            </w:pPr>
            <w:r>
              <w:rPr>
                <w:sz w:val="21"/>
                <w:szCs w:val="21"/>
              </w:rPr>
              <w:t>Specify:</w:t>
            </w:r>
          </w:p>
        </w:tc>
        <w:tc>
          <w:tcPr>
            <w:tcW w:w="844" w:type="dxa"/>
            <w:shd w:val="clear" w:color="auto" w:fill="FBE4D5" w:themeFill="accent2" w:themeFillTint="33"/>
            <w:vAlign w:val="center"/>
          </w:tcPr>
          <w:p w14:paraId="2771F112" w14:textId="77777777" w:rsidR="00325F32" w:rsidRPr="00FC36F7" w:rsidRDefault="00325F32" w:rsidP="005C2D80">
            <w:pPr>
              <w:pStyle w:val="NoSpacing"/>
              <w:rPr>
                <w:sz w:val="21"/>
                <w:szCs w:val="21"/>
              </w:rPr>
            </w:pPr>
          </w:p>
        </w:tc>
      </w:tr>
      <w:tr w:rsidR="00325F32" w:rsidRPr="00FC36F7" w14:paraId="51484A77" w14:textId="77777777" w:rsidTr="005C2D80">
        <w:trPr>
          <w:trHeight w:val="504"/>
          <w:jc w:val="center"/>
        </w:trPr>
        <w:tc>
          <w:tcPr>
            <w:tcW w:w="5524" w:type="dxa"/>
            <w:shd w:val="clear" w:color="auto" w:fill="auto"/>
            <w:vAlign w:val="center"/>
          </w:tcPr>
          <w:p w14:paraId="23D87C54" w14:textId="77777777" w:rsidR="00325F32" w:rsidRPr="00FC36F7" w:rsidRDefault="00325F32" w:rsidP="005C2D80">
            <w:pPr>
              <w:pStyle w:val="NoSpacing"/>
              <w:rPr>
                <w:sz w:val="21"/>
                <w:szCs w:val="21"/>
              </w:rPr>
            </w:pPr>
            <w:r w:rsidRPr="00FC36F7">
              <w:rPr>
                <w:sz w:val="21"/>
                <w:szCs w:val="21"/>
              </w:rPr>
              <w:t xml:space="preserve">Can the carer read the colour-coded syringe labels and the fridge chart? </w:t>
            </w:r>
          </w:p>
        </w:tc>
        <w:tc>
          <w:tcPr>
            <w:tcW w:w="3260" w:type="dxa"/>
            <w:shd w:val="clear" w:color="auto" w:fill="E2EFD9" w:themeFill="accent6" w:themeFillTint="33"/>
            <w:vAlign w:val="center"/>
          </w:tcPr>
          <w:p w14:paraId="43266188" w14:textId="77777777" w:rsidR="00325F32" w:rsidRPr="00FC36F7" w:rsidRDefault="00325F32" w:rsidP="005C2D80">
            <w:pPr>
              <w:pStyle w:val="NoSpacing"/>
              <w:rPr>
                <w:sz w:val="21"/>
                <w:szCs w:val="21"/>
              </w:rPr>
            </w:pPr>
          </w:p>
        </w:tc>
        <w:tc>
          <w:tcPr>
            <w:tcW w:w="844" w:type="dxa"/>
            <w:shd w:val="clear" w:color="auto" w:fill="FBE4D5" w:themeFill="accent2" w:themeFillTint="33"/>
            <w:vAlign w:val="center"/>
          </w:tcPr>
          <w:p w14:paraId="32786F08" w14:textId="77777777" w:rsidR="00325F32" w:rsidRPr="00FC36F7" w:rsidRDefault="00325F32" w:rsidP="005C2D80">
            <w:pPr>
              <w:pStyle w:val="NoSpacing"/>
              <w:rPr>
                <w:sz w:val="21"/>
                <w:szCs w:val="21"/>
              </w:rPr>
            </w:pPr>
          </w:p>
        </w:tc>
      </w:tr>
      <w:tr w:rsidR="00325F32" w:rsidRPr="00FC36F7" w14:paraId="7FE165D5" w14:textId="77777777" w:rsidTr="005C2D80">
        <w:trPr>
          <w:trHeight w:val="504"/>
          <w:jc w:val="center"/>
        </w:trPr>
        <w:tc>
          <w:tcPr>
            <w:tcW w:w="5524" w:type="dxa"/>
            <w:shd w:val="clear" w:color="auto" w:fill="auto"/>
            <w:vAlign w:val="center"/>
          </w:tcPr>
          <w:p w14:paraId="5D5D98C9" w14:textId="77777777" w:rsidR="00325F32" w:rsidRPr="00FC36F7" w:rsidRDefault="00325F32" w:rsidP="005C2D80">
            <w:pPr>
              <w:pStyle w:val="NoSpacing"/>
              <w:rPr>
                <w:sz w:val="21"/>
                <w:szCs w:val="21"/>
              </w:rPr>
            </w:pPr>
            <w:r w:rsidRPr="00FC36F7">
              <w:rPr>
                <w:sz w:val="21"/>
                <w:szCs w:val="21"/>
              </w:rPr>
              <w:t xml:space="preserve">Are there any other factors that may affect the carer’s ability to safely give subcutaneous medicines? </w:t>
            </w:r>
          </w:p>
        </w:tc>
        <w:tc>
          <w:tcPr>
            <w:tcW w:w="3260" w:type="dxa"/>
            <w:shd w:val="clear" w:color="auto" w:fill="E2EFD9" w:themeFill="accent6" w:themeFillTint="33"/>
            <w:vAlign w:val="center"/>
          </w:tcPr>
          <w:p w14:paraId="6ABB43E3" w14:textId="77777777" w:rsidR="00325F32" w:rsidRPr="00FC36F7" w:rsidRDefault="00325F32" w:rsidP="005C2D80">
            <w:pPr>
              <w:pStyle w:val="NoSpacing"/>
              <w:rPr>
                <w:sz w:val="21"/>
                <w:szCs w:val="21"/>
              </w:rPr>
            </w:pPr>
            <w:r>
              <w:rPr>
                <w:sz w:val="21"/>
                <w:szCs w:val="21"/>
              </w:rPr>
              <w:t>Specify:</w:t>
            </w:r>
          </w:p>
        </w:tc>
        <w:tc>
          <w:tcPr>
            <w:tcW w:w="844" w:type="dxa"/>
            <w:shd w:val="clear" w:color="auto" w:fill="FBE4D5" w:themeFill="accent2" w:themeFillTint="33"/>
            <w:vAlign w:val="center"/>
          </w:tcPr>
          <w:p w14:paraId="2D2858BF" w14:textId="77777777" w:rsidR="00325F32" w:rsidRPr="00FC36F7" w:rsidRDefault="00325F32" w:rsidP="005C2D80">
            <w:pPr>
              <w:pStyle w:val="NoSpacing"/>
              <w:rPr>
                <w:sz w:val="21"/>
                <w:szCs w:val="21"/>
              </w:rPr>
            </w:pPr>
          </w:p>
        </w:tc>
      </w:tr>
    </w:tbl>
    <w:p w14:paraId="050CA367" w14:textId="77777777" w:rsidR="00325F32" w:rsidRPr="001B152F" w:rsidRDefault="00325F32" w:rsidP="00325F32">
      <w:pPr>
        <w:pStyle w:val="NoSpacing"/>
      </w:pPr>
    </w:p>
    <w:p w14:paraId="50E5662E" w14:textId="77777777" w:rsidR="00325F32" w:rsidRPr="001B152F" w:rsidRDefault="00325F32" w:rsidP="00325F32">
      <w:pPr>
        <w:rPr>
          <w:rFonts w:cs="Arial"/>
          <w:szCs w:val="22"/>
        </w:rPr>
      </w:pPr>
      <w:r w:rsidRPr="001B152F">
        <w:rPr>
          <w:rFonts w:cs="Arial"/>
          <w:szCs w:val="22"/>
        </w:rPr>
        <w:t xml:space="preserve">On a </w:t>
      </w:r>
      <w:r w:rsidRPr="001B152F">
        <w:rPr>
          <w:rFonts w:cs="Arial"/>
          <w:b/>
          <w:szCs w:val="22"/>
        </w:rPr>
        <w:t>Scale of 0 – 3</w:t>
      </w:r>
      <w:r w:rsidRPr="001B152F">
        <w:rPr>
          <w:rFonts w:cs="Arial"/>
          <w:szCs w:val="22"/>
        </w:rPr>
        <w:t xml:space="preserve"> how confident is the carer feeling about their ability to manage breakthrough symptoms safely using subcutaneous medicines?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2274"/>
        <w:gridCol w:w="7354"/>
      </w:tblGrid>
      <w:tr w:rsidR="00325F32" w:rsidRPr="00FC36F7" w14:paraId="09854655" w14:textId="77777777" w:rsidTr="005C2D80">
        <w:trPr>
          <w:trHeight w:val="397"/>
          <w:jc w:val="center"/>
        </w:trPr>
        <w:tc>
          <w:tcPr>
            <w:tcW w:w="1181" w:type="pct"/>
            <w:shd w:val="clear" w:color="auto" w:fill="auto"/>
            <w:vAlign w:val="center"/>
          </w:tcPr>
          <w:p w14:paraId="0B8DE2A8" w14:textId="77777777" w:rsidR="00325F32" w:rsidRPr="00FC36F7" w:rsidRDefault="00325F32" w:rsidP="005C2D80">
            <w:pPr>
              <w:pStyle w:val="NoSpacing"/>
              <w:rPr>
                <w:b/>
                <w:bCs/>
                <w:sz w:val="21"/>
                <w:szCs w:val="21"/>
              </w:rPr>
            </w:pPr>
            <w:r w:rsidRPr="00FC36F7">
              <w:rPr>
                <w:b/>
                <w:bCs/>
                <w:sz w:val="21"/>
                <w:szCs w:val="21"/>
              </w:rPr>
              <w:t>Score</w:t>
            </w:r>
          </w:p>
        </w:tc>
        <w:tc>
          <w:tcPr>
            <w:tcW w:w="3819" w:type="pct"/>
            <w:shd w:val="clear" w:color="auto" w:fill="auto"/>
            <w:vAlign w:val="center"/>
          </w:tcPr>
          <w:p w14:paraId="5D3D08BE" w14:textId="77777777" w:rsidR="00325F32" w:rsidRPr="00FC36F7" w:rsidRDefault="00325F32" w:rsidP="005C2D80">
            <w:pPr>
              <w:pStyle w:val="NoSpacing"/>
              <w:rPr>
                <w:b/>
                <w:bCs/>
                <w:sz w:val="21"/>
                <w:szCs w:val="21"/>
              </w:rPr>
            </w:pPr>
            <w:r w:rsidRPr="00FC36F7">
              <w:rPr>
                <w:b/>
                <w:bCs/>
                <w:sz w:val="21"/>
                <w:szCs w:val="21"/>
              </w:rPr>
              <w:t>Level descriptor</w:t>
            </w:r>
          </w:p>
        </w:tc>
      </w:tr>
      <w:tr w:rsidR="00325F32" w:rsidRPr="00FC36F7" w14:paraId="7486F8F0" w14:textId="77777777" w:rsidTr="005C2D80">
        <w:trPr>
          <w:trHeight w:val="397"/>
          <w:jc w:val="center"/>
        </w:trPr>
        <w:tc>
          <w:tcPr>
            <w:tcW w:w="1181" w:type="pct"/>
            <w:shd w:val="clear" w:color="auto" w:fill="auto"/>
            <w:vAlign w:val="center"/>
          </w:tcPr>
          <w:p w14:paraId="58E7CE2B" w14:textId="77777777" w:rsidR="00325F32" w:rsidRPr="00FC36F7" w:rsidRDefault="00325F32" w:rsidP="005C2D80">
            <w:pPr>
              <w:pStyle w:val="NoSpacing"/>
              <w:rPr>
                <w:sz w:val="21"/>
                <w:szCs w:val="21"/>
              </w:rPr>
            </w:pPr>
            <w:r w:rsidRPr="00FC36F7">
              <w:rPr>
                <w:sz w:val="21"/>
                <w:szCs w:val="21"/>
              </w:rPr>
              <w:t>0</w:t>
            </w:r>
          </w:p>
        </w:tc>
        <w:tc>
          <w:tcPr>
            <w:tcW w:w="3819" w:type="pct"/>
            <w:shd w:val="clear" w:color="auto" w:fill="auto"/>
            <w:vAlign w:val="center"/>
          </w:tcPr>
          <w:p w14:paraId="4FDD36AA" w14:textId="77777777" w:rsidR="00325F32" w:rsidRPr="00FC36F7" w:rsidRDefault="00325F32" w:rsidP="005C2D80">
            <w:pPr>
              <w:pStyle w:val="NoSpacing"/>
              <w:rPr>
                <w:sz w:val="21"/>
                <w:szCs w:val="21"/>
              </w:rPr>
            </w:pPr>
            <w:r w:rsidRPr="00FC36F7">
              <w:rPr>
                <w:sz w:val="21"/>
                <w:szCs w:val="21"/>
              </w:rPr>
              <w:t>Unwilling/ unable</w:t>
            </w:r>
          </w:p>
        </w:tc>
      </w:tr>
      <w:tr w:rsidR="00325F32" w:rsidRPr="00FC36F7" w14:paraId="19E12F89" w14:textId="77777777" w:rsidTr="005C2D80">
        <w:trPr>
          <w:trHeight w:val="397"/>
          <w:jc w:val="center"/>
        </w:trPr>
        <w:tc>
          <w:tcPr>
            <w:tcW w:w="1181" w:type="pct"/>
            <w:shd w:val="clear" w:color="auto" w:fill="auto"/>
            <w:vAlign w:val="center"/>
          </w:tcPr>
          <w:p w14:paraId="7908FF94" w14:textId="77777777" w:rsidR="00325F32" w:rsidRPr="00FC36F7" w:rsidRDefault="00325F32" w:rsidP="005C2D80">
            <w:pPr>
              <w:pStyle w:val="NoSpacing"/>
              <w:rPr>
                <w:sz w:val="21"/>
                <w:szCs w:val="21"/>
              </w:rPr>
            </w:pPr>
            <w:r w:rsidRPr="00FC36F7">
              <w:rPr>
                <w:sz w:val="21"/>
                <w:szCs w:val="21"/>
              </w:rPr>
              <w:t>1</w:t>
            </w:r>
          </w:p>
        </w:tc>
        <w:tc>
          <w:tcPr>
            <w:tcW w:w="3819" w:type="pct"/>
            <w:shd w:val="clear" w:color="auto" w:fill="auto"/>
            <w:vAlign w:val="center"/>
          </w:tcPr>
          <w:p w14:paraId="6941BC49" w14:textId="77777777" w:rsidR="00325F32" w:rsidRPr="00FC36F7" w:rsidRDefault="00325F32" w:rsidP="005C2D80">
            <w:pPr>
              <w:pStyle w:val="NoSpacing"/>
              <w:rPr>
                <w:sz w:val="21"/>
                <w:szCs w:val="21"/>
              </w:rPr>
            </w:pPr>
            <w:r w:rsidRPr="00FC36F7">
              <w:rPr>
                <w:sz w:val="21"/>
                <w:szCs w:val="21"/>
              </w:rPr>
              <w:t>Less confident</w:t>
            </w:r>
          </w:p>
        </w:tc>
      </w:tr>
      <w:tr w:rsidR="00325F32" w:rsidRPr="00FC36F7" w14:paraId="4307CF9A" w14:textId="77777777" w:rsidTr="005C2D80">
        <w:trPr>
          <w:trHeight w:val="397"/>
          <w:jc w:val="center"/>
        </w:trPr>
        <w:tc>
          <w:tcPr>
            <w:tcW w:w="1181" w:type="pct"/>
            <w:shd w:val="clear" w:color="auto" w:fill="auto"/>
            <w:vAlign w:val="center"/>
          </w:tcPr>
          <w:p w14:paraId="6EE96DA3" w14:textId="77777777" w:rsidR="00325F32" w:rsidRPr="00FC36F7" w:rsidRDefault="00325F32" w:rsidP="005C2D80">
            <w:pPr>
              <w:pStyle w:val="NoSpacing"/>
              <w:rPr>
                <w:sz w:val="21"/>
                <w:szCs w:val="21"/>
              </w:rPr>
            </w:pPr>
            <w:r w:rsidRPr="00FC36F7">
              <w:rPr>
                <w:sz w:val="21"/>
                <w:szCs w:val="21"/>
              </w:rPr>
              <w:t>2</w:t>
            </w:r>
          </w:p>
        </w:tc>
        <w:tc>
          <w:tcPr>
            <w:tcW w:w="3819" w:type="pct"/>
            <w:shd w:val="clear" w:color="auto" w:fill="auto"/>
            <w:vAlign w:val="center"/>
          </w:tcPr>
          <w:p w14:paraId="0C200260" w14:textId="77777777" w:rsidR="00325F32" w:rsidRPr="00FC36F7" w:rsidRDefault="00325F32" w:rsidP="005C2D80">
            <w:pPr>
              <w:pStyle w:val="NoSpacing"/>
              <w:rPr>
                <w:sz w:val="21"/>
                <w:szCs w:val="21"/>
              </w:rPr>
            </w:pPr>
            <w:r w:rsidRPr="00FC36F7">
              <w:rPr>
                <w:sz w:val="21"/>
                <w:szCs w:val="21"/>
              </w:rPr>
              <w:t>Confident</w:t>
            </w:r>
          </w:p>
        </w:tc>
      </w:tr>
      <w:tr w:rsidR="00325F32" w:rsidRPr="00FC36F7" w14:paraId="114D7B55" w14:textId="77777777" w:rsidTr="005C2D80">
        <w:trPr>
          <w:trHeight w:val="397"/>
          <w:jc w:val="center"/>
        </w:trPr>
        <w:tc>
          <w:tcPr>
            <w:tcW w:w="1181" w:type="pct"/>
            <w:shd w:val="clear" w:color="auto" w:fill="auto"/>
            <w:vAlign w:val="center"/>
          </w:tcPr>
          <w:p w14:paraId="1DB41FAA" w14:textId="77777777" w:rsidR="00325F32" w:rsidRPr="00FC36F7" w:rsidRDefault="00325F32" w:rsidP="005C2D80">
            <w:pPr>
              <w:pStyle w:val="NoSpacing"/>
              <w:rPr>
                <w:sz w:val="21"/>
                <w:szCs w:val="21"/>
              </w:rPr>
            </w:pPr>
            <w:r w:rsidRPr="00FC36F7">
              <w:rPr>
                <w:sz w:val="21"/>
                <w:szCs w:val="21"/>
              </w:rPr>
              <w:t>3</w:t>
            </w:r>
          </w:p>
        </w:tc>
        <w:tc>
          <w:tcPr>
            <w:tcW w:w="3819" w:type="pct"/>
            <w:shd w:val="clear" w:color="auto" w:fill="auto"/>
            <w:vAlign w:val="center"/>
          </w:tcPr>
          <w:p w14:paraId="222F72A2" w14:textId="77777777" w:rsidR="00325F32" w:rsidRPr="00FC36F7" w:rsidRDefault="00325F32" w:rsidP="005C2D80">
            <w:pPr>
              <w:pStyle w:val="NoSpacing"/>
              <w:rPr>
                <w:sz w:val="21"/>
                <w:szCs w:val="21"/>
              </w:rPr>
            </w:pPr>
            <w:r w:rsidRPr="00FC36F7">
              <w:rPr>
                <w:sz w:val="21"/>
                <w:szCs w:val="21"/>
              </w:rPr>
              <w:t>Very confident</w:t>
            </w:r>
          </w:p>
        </w:tc>
      </w:tr>
    </w:tbl>
    <w:p w14:paraId="6481347C" w14:textId="77777777" w:rsidR="00325F32" w:rsidRDefault="00325F32" w:rsidP="00325F32"/>
    <w:p w14:paraId="4BC75343" w14:textId="77777777" w:rsidR="00325F32" w:rsidRPr="00BE2183" w:rsidRDefault="00325F32" w:rsidP="00325F32">
      <w:pPr>
        <w:pStyle w:val="Heading1"/>
        <w:rPr>
          <w:rStyle w:val="Heading4Char"/>
          <w:rFonts w:cs="Arial"/>
          <w:b/>
          <w:color w:val="auto"/>
          <w:sz w:val="20"/>
          <w:szCs w:val="20"/>
        </w:rPr>
      </w:pPr>
      <w:r w:rsidRPr="00AD5D79">
        <w:rPr>
          <w:rFonts w:cs="Arial"/>
          <w:sz w:val="22"/>
          <w:szCs w:val="22"/>
        </w:rPr>
        <w:br w:type="page"/>
      </w:r>
    </w:p>
    <w:p w14:paraId="3739BF46" w14:textId="77E69A02" w:rsidR="00325F32" w:rsidRPr="002770EC" w:rsidRDefault="00325F32" w:rsidP="00325F32">
      <w:pPr>
        <w:pStyle w:val="Heading1"/>
      </w:pPr>
      <w:bookmarkStart w:id="135" w:name="_Toc172900692"/>
      <w:bookmarkStart w:id="136" w:name="_Toc518039624"/>
      <w:bookmarkStart w:id="137" w:name="_Toc518040289"/>
      <w:bookmarkStart w:id="138" w:name="_Toc518040514"/>
      <w:bookmarkStart w:id="139" w:name="_Toc518040625"/>
      <w:bookmarkStart w:id="140" w:name="_Toc177549033"/>
      <w:r w:rsidRPr="002770EC">
        <w:lastRenderedPageBreak/>
        <w:t xml:space="preserve">Appendix </w:t>
      </w:r>
      <w:r>
        <w:t>3</w:t>
      </w:r>
      <w:r w:rsidRPr="002770EC">
        <w:t xml:space="preserve">: </w:t>
      </w:r>
      <w:r w:rsidRPr="00FC36F7">
        <w:rPr>
          <w:b w:val="0"/>
          <w:bCs/>
        </w:rPr>
        <w:t>Prescriber correspondence letter</w:t>
      </w:r>
      <w:r w:rsidRPr="00FC36F7">
        <w:rPr>
          <w:b w:val="0"/>
          <w:bCs/>
          <w:vertAlign w:val="superscript"/>
        </w:rPr>
        <w:footnoteReference w:id="7"/>
      </w:r>
      <w:bookmarkEnd w:id="135"/>
      <w:bookmarkEnd w:id="140"/>
      <w:r w:rsidRPr="002770EC">
        <w:t xml:space="preserve"> </w:t>
      </w:r>
      <w:bookmarkEnd w:id="136"/>
      <w:bookmarkEnd w:id="137"/>
      <w:bookmarkEnd w:id="138"/>
      <w:bookmarkEnd w:id="139"/>
    </w:p>
    <w:p w14:paraId="3D6BB373" w14:textId="77777777" w:rsidR="00325F32" w:rsidRPr="004515D9" w:rsidRDefault="00325F32" w:rsidP="00325F32">
      <w:pPr>
        <w:spacing w:after="120"/>
        <w:rPr>
          <w:rFonts w:cs="Arial"/>
          <w:sz w:val="18"/>
          <w:szCs w:val="18"/>
        </w:rPr>
      </w:pPr>
      <w:r w:rsidRPr="004515D9">
        <w:rPr>
          <w:rFonts w:cs="Arial"/>
          <w:sz w:val="18"/>
          <w:szCs w:val="18"/>
        </w:rPr>
        <w:t>[Clinical service’s name/ logo/ letterhead]</w:t>
      </w:r>
    </w:p>
    <w:p w14:paraId="67D02681" w14:textId="77777777" w:rsidR="00325F32" w:rsidRPr="004515D9" w:rsidRDefault="00325F32" w:rsidP="00325F32">
      <w:pPr>
        <w:spacing w:after="120"/>
        <w:rPr>
          <w:rFonts w:cs="Arial"/>
          <w:sz w:val="18"/>
          <w:szCs w:val="18"/>
        </w:rPr>
      </w:pPr>
    </w:p>
    <w:p w14:paraId="37621A00" w14:textId="77777777" w:rsidR="00325F32" w:rsidRPr="004515D9" w:rsidRDefault="00325F32" w:rsidP="00325F32">
      <w:pPr>
        <w:spacing w:after="120"/>
        <w:rPr>
          <w:rFonts w:cs="Arial"/>
          <w:sz w:val="18"/>
          <w:szCs w:val="18"/>
        </w:rPr>
      </w:pPr>
      <w:r w:rsidRPr="004515D9">
        <w:rPr>
          <w:rFonts w:cs="Arial"/>
          <w:sz w:val="18"/>
          <w:szCs w:val="18"/>
        </w:rPr>
        <w:t>[Patient information]</w:t>
      </w:r>
    </w:p>
    <w:p w14:paraId="498C447F" w14:textId="77777777" w:rsidR="00325F32" w:rsidRPr="004515D9" w:rsidRDefault="00325F32" w:rsidP="00325F32">
      <w:pPr>
        <w:spacing w:after="120"/>
        <w:rPr>
          <w:rFonts w:cs="Arial"/>
          <w:sz w:val="18"/>
          <w:szCs w:val="18"/>
        </w:rPr>
      </w:pPr>
      <w:r w:rsidRPr="004515D9">
        <w:rPr>
          <w:rFonts w:cs="Arial"/>
          <w:sz w:val="18"/>
          <w:szCs w:val="18"/>
        </w:rPr>
        <w:t>[Date]</w:t>
      </w:r>
    </w:p>
    <w:p w14:paraId="252C9574" w14:textId="77777777" w:rsidR="00325F32" w:rsidRPr="004515D9" w:rsidRDefault="00325F32" w:rsidP="00325F32">
      <w:pPr>
        <w:spacing w:after="120"/>
        <w:rPr>
          <w:rFonts w:cs="Arial"/>
          <w:sz w:val="18"/>
          <w:szCs w:val="18"/>
        </w:rPr>
      </w:pPr>
    </w:p>
    <w:p w14:paraId="3A6E4A66" w14:textId="77777777" w:rsidR="00325F32" w:rsidRPr="004515D9" w:rsidRDefault="00325F32" w:rsidP="00325F32">
      <w:pPr>
        <w:spacing w:after="120"/>
        <w:rPr>
          <w:rFonts w:cs="Arial"/>
          <w:sz w:val="18"/>
          <w:szCs w:val="18"/>
        </w:rPr>
      </w:pPr>
      <w:r w:rsidRPr="004515D9">
        <w:rPr>
          <w:rFonts w:cs="Arial"/>
          <w:sz w:val="18"/>
          <w:szCs w:val="18"/>
        </w:rPr>
        <w:t>Dear [Prescriber’s name],</w:t>
      </w:r>
    </w:p>
    <w:p w14:paraId="3428FAEE" w14:textId="77777777" w:rsidR="00325F32" w:rsidRPr="004515D9" w:rsidRDefault="00325F32" w:rsidP="00325F32">
      <w:pPr>
        <w:spacing w:after="120"/>
        <w:jc w:val="both"/>
        <w:rPr>
          <w:rFonts w:cs="Arial"/>
          <w:sz w:val="18"/>
          <w:szCs w:val="18"/>
        </w:rPr>
      </w:pPr>
      <w:r w:rsidRPr="004515D9">
        <w:rPr>
          <w:rFonts w:cs="Arial"/>
          <w:sz w:val="18"/>
          <w:szCs w:val="18"/>
        </w:rPr>
        <w:t xml:space="preserve">It has been identified that the above person requires subcutaneous medicines to help manage breakthrough symptoms at home.  As it is the client’s and carer’s wish to remain at home, we have discussed the carer’s willingness to give subcutaneous medicines using the </w:t>
      </w:r>
      <w:r w:rsidRPr="004515D9">
        <w:rPr>
          <w:rFonts w:cs="Arial"/>
          <w:iCs/>
          <w:sz w:val="18"/>
          <w:szCs w:val="18"/>
        </w:rPr>
        <w:t>caring@home</w:t>
      </w:r>
      <w:r w:rsidRPr="004515D9">
        <w:rPr>
          <w:rFonts w:cs="Arial"/>
          <w:sz w:val="18"/>
          <w:szCs w:val="18"/>
        </w:rPr>
        <w:t xml:space="preserve"> resources with support from our service.  </w:t>
      </w:r>
    </w:p>
    <w:p w14:paraId="232F4811" w14:textId="77777777" w:rsidR="00325F32" w:rsidRPr="004515D9" w:rsidRDefault="00325F32" w:rsidP="00325F32">
      <w:pPr>
        <w:spacing w:after="120"/>
        <w:jc w:val="both"/>
        <w:rPr>
          <w:rFonts w:cs="Arial"/>
          <w:sz w:val="18"/>
          <w:szCs w:val="18"/>
        </w:rPr>
      </w:pPr>
      <w:r w:rsidRPr="004515D9">
        <w:rPr>
          <w:rFonts w:cs="Arial"/>
          <w:sz w:val="18"/>
          <w:szCs w:val="18"/>
        </w:rPr>
        <w:t xml:space="preserve">[name of carer] has been identified as the main carer for this person who will give subcutaneous medicines to help manage breakthrough symptoms. </w:t>
      </w:r>
    </w:p>
    <w:p w14:paraId="67EC7237" w14:textId="77777777" w:rsidR="00325F32" w:rsidRPr="004515D9" w:rsidRDefault="00325F32" w:rsidP="00325F32">
      <w:pPr>
        <w:spacing w:after="120"/>
        <w:jc w:val="both"/>
        <w:rPr>
          <w:rFonts w:cs="Arial"/>
          <w:sz w:val="18"/>
          <w:szCs w:val="18"/>
        </w:rPr>
      </w:pPr>
      <w:r w:rsidRPr="004515D9">
        <w:rPr>
          <w:rFonts w:cs="Arial"/>
          <w:sz w:val="18"/>
          <w:szCs w:val="18"/>
        </w:rPr>
        <w:t xml:space="preserve">We have determined that the carer is an appropriate person for this role. </w:t>
      </w:r>
    </w:p>
    <w:p w14:paraId="74E6911A" w14:textId="77777777" w:rsidR="00325F32" w:rsidRPr="004515D9" w:rsidRDefault="00325F32" w:rsidP="00325F32">
      <w:pPr>
        <w:spacing w:after="120"/>
        <w:jc w:val="both"/>
        <w:rPr>
          <w:rFonts w:cs="Arial"/>
          <w:sz w:val="18"/>
          <w:szCs w:val="18"/>
        </w:rPr>
      </w:pPr>
      <w:r w:rsidRPr="004515D9">
        <w:rPr>
          <w:rFonts w:cs="Arial"/>
          <w:sz w:val="18"/>
          <w:szCs w:val="18"/>
        </w:rPr>
        <w:t xml:space="preserve">We have provided training to the above carer using the </w:t>
      </w:r>
      <w:r w:rsidRPr="004515D9">
        <w:rPr>
          <w:rFonts w:cs="Arial"/>
          <w:iCs/>
          <w:sz w:val="18"/>
          <w:szCs w:val="18"/>
        </w:rPr>
        <w:t>caring@home</w:t>
      </w:r>
      <w:r w:rsidRPr="004515D9">
        <w:rPr>
          <w:rFonts w:cs="Arial"/>
          <w:sz w:val="18"/>
          <w:szCs w:val="18"/>
        </w:rPr>
        <w:t xml:space="preserve"> resources in the context of supporting a home death.  The training topics include teaching carers about:</w:t>
      </w:r>
    </w:p>
    <w:p w14:paraId="4C598C94"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Recognising and rating breakthrough symptoms</w:t>
      </w:r>
    </w:p>
    <w:p w14:paraId="2272E69B"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 xml:space="preserve">Knowing what subcutaneous medicine to give for each </w:t>
      </w:r>
      <w:proofErr w:type="gramStart"/>
      <w:r w:rsidRPr="004515D9">
        <w:rPr>
          <w:rFonts w:cs="Arial"/>
          <w:sz w:val="18"/>
          <w:szCs w:val="18"/>
        </w:rPr>
        <w:t>symptom</w:t>
      </w:r>
      <w:proofErr w:type="gramEnd"/>
    </w:p>
    <w:p w14:paraId="2D057DCF"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Writing a label, opening an ampoule, and drawing up medicine (if the nurse does not do this)</w:t>
      </w:r>
    </w:p>
    <w:p w14:paraId="46B83C33"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Giving medicine using a subcutaneous cannula</w:t>
      </w:r>
    </w:p>
    <w:p w14:paraId="24EA4DBD"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Checking the subcutaneous cannula</w:t>
      </w:r>
    </w:p>
    <w:p w14:paraId="4BB52400"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 xml:space="preserve">Recording in the </w:t>
      </w:r>
      <w:proofErr w:type="gramStart"/>
      <w:r w:rsidRPr="004515D9">
        <w:rPr>
          <w:rFonts w:cs="Arial"/>
          <w:sz w:val="18"/>
          <w:szCs w:val="18"/>
        </w:rPr>
        <w:t>medicines</w:t>
      </w:r>
      <w:proofErr w:type="gramEnd"/>
      <w:r w:rsidRPr="004515D9">
        <w:rPr>
          <w:rFonts w:cs="Arial"/>
          <w:sz w:val="18"/>
          <w:szCs w:val="18"/>
        </w:rPr>
        <w:t xml:space="preserve"> diary/book</w:t>
      </w:r>
    </w:p>
    <w:p w14:paraId="7F32F3C1"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Safely storing and disposing of subcutaneous medicines</w:t>
      </w:r>
    </w:p>
    <w:p w14:paraId="60BE388F"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 xml:space="preserve">Making sure there are enough medicines in the </w:t>
      </w:r>
      <w:proofErr w:type="gramStart"/>
      <w:r w:rsidRPr="004515D9">
        <w:rPr>
          <w:rFonts w:cs="Arial"/>
          <w:sz w:val="18"/>
          <w:szCs w:val="18"/>
        </w:rPr>
        <w:t>home</w:t>
      </w:r>
      <w:proofErr w:type="gramEnd"/>
    </w:p>
    <w:p w14:paraId="7C8CB31E" w14:textId="77777777" w:rsidR="00325F32" w:rsidRPr="004515D9" w:rsidRDefault="00325F32" w:rsidP="00325F32">
      <w:pPr>
        <w:numPr>
          <w:ilvl w:val="0"/>
          <w:numId w:val="14"/>
        </w:numPr>
        <w:spacing w:before="60" w:after="0"/>
        <w:ind w:left="714" w:hanging="357"/>
        <w:rPr>
          <w:rFonts w:cs="Arial"/>
          <w:sz w:val="18"/>
          <w:szCs w:val="18"/>
        </w:rPr>
      </w:pPr>
      <w:r w:rsidRPr="004515D9">
        <w:rPr>
          <w:rFonts w:cs="Arial"/>
          <w:sz w:val="18"/>
          <w:szCs w:val="18"/>
        </w:rPr>
        <w:t>Seeking further advice.</w:t>
      </w:r>
    </w:p>
    <w:p w14:paraId="3CC078B0" w14:textId="77777777" w:rsidR="00325F32" w:rsidRPr="004515D9" w:rsidRDefault="00325F32" w:rsidP="00325F32">
      <w:pPr>
        <w:pStyle w:val="NoSpacing"/>
        <w:rPr>
          <w:sz w:val="18"/>
          <w:szCs w:val="18"/>
        </w:rPr>
      </w:pPr>
    </w:p>
    <w:p w14:paraId="3EE2DC44" w14:textId="77777777" w:rsidR="00325F32" w:rsidRPr="004515D9" w:rsidRDefault="00325F32" w:rsidP="00325F32">
      <w:pPr>
        <w:spacing w:after="120"/>
        <w:rPr>
          <w:rFonts w:cs="Arial"/>
          <w:sz w:val="18"/>
          <w:szCs w:val="18"/>
        </w:rPr>
      </w:pPr>
      <w:r w:rsidRPr="004515D9">
        <w:rPr>
          <w:rFonts w:cs="Arial"/>
          <w:sz w:val="18"/>
          <w:szCs w:val="18"/>
        </w:rPr>
        <w:t>The carer has agreed to:</w:t>
      </w:r>
    </w:p>
    <w:p w14:paraId="2028FEDD" w14:textId="77777777" w:rsidR="00325F32" w:rsidRPr="004515D9" w:rsidRDefault="00325F32" w:rsidP="00325F32">
      <w:pPr>
        <w:numPr>
          <w:ilvl w:val="0"/>
          <w:numId w:val="15"/>
        </w:numPr>
        <w:spacing w:before="60" w:after="0"/>
        <w:ind w:left="714" w:hanging="357"/>
        <w:rPr>
          <w:rFonts w:cs="Arial"/>
          <w:sz w:val="18"/>
          <w:szCs w:val="18"/>
        </w:rPr>
      </w:pPr>
      <w:r w:rsidRPr="004515D9">
        <w:rPr>
          <w:rFonts w:cs="Arial"/>
          <w:sz w:val="18"/>
          <w:szCs w:val="18"/>
        </w:rPr>
        <w:t xml:space="preserve">Participate in ongoing education and </w:t>
      </w:r>
      <w:proofErr w:type="gramStart"/>
      <w:r w:rsidRPr="004515D9">
        <w:rPr>
          <w:rFonts w:cs="Arial"/>
          <w:sz w:val="18"/>
          <w:szCs w:val="18"/>
        </w:rPr>
        <w:t>support</w:t>
      </w:r>
      <w:proofErr w:type="gramEnd"/>
    </w:p>
    <w:p w14:paraId="5FC615D0" w14:textId="77777777" w:rsidR="00325F32" w:rsidRPr="004515D9" w:rsidRDefault="00325F32" w:rsidP="00325F32">
      <w:pPr>
        <w:numPr>
          <w:ilvl w:val="0"/>
          <w:numId w:val="15"/>
        </w:numPr>
        <w:spacing w:before="60" w:after="0"/>
        <w:ind w:left="714" w:hanging="357"/>
        <w:rPr>
          <w:rFonts w:cs="Arial"/>
          <w:sz w:val="18"/>
          <w:szCs w:val="18"/>
        </w:rPr>
      </w:pPr>
      <w:r w:rsidRPr="004515D9">
        <w:rPr>
          <w:rFonts w:cs="Arial"/>
          <w:sz w:val="18"/>
          <w:szCs w:val="18"/>
        </w:rPr>
        <w:t>Contact the on-call nursing services if support is required.</w:t>
      </w:r>
    </w:p>
    <w:p w14:paraId="4D3FA8E0" w14:textId="77777777" w:rsidR="00325F32" w:rsidRPr="004515D9" w:rsidRDefault="00325F32" w:rsidP="00325F32">
      <w:pPr>
        <w:pStyle w:val="NoSpacing"/>
        <w:rPr>
          <w:sz w:val="18"/>
          <w:szCs w:val="18"/>
        </w:rPr>
      </w:pPr>
    </w:p>
    <w:p w14:paraId="1E3E6AD3" w14:textId="77777777" w:rsidR="00325F32" w:rsidRPr="004515D9" w:rsidRDefault="00325F32" w:rsidP="00325F32">
      <w:pPr>
        <w:spacing w:after="120"/>
        <w:jc w:val="both"/>
        <w:rPr>
          <w:rFonts w:cs="Arial"/>
          <w:sz w:val="18"/>
          <w:szCs w:val="18"/>
        </w:rPr>
      </w:pPr>
      <w:r w:rsidRPr="004515D9">
        <w:rPr>
          <w:rFonts w:cs="Arial"/>
          <w:sz w:val="18"/>
          <w:szCs w:val="18"/>
        </w:rPr>
        <w:t>The carer understands that you are likely to prescribe medicines in anticipation of common emergent symptoms.</w:t>
      </w:r>
    </w:p>
    <w:p w14:paraId="5B94E523" w14:textId="77777777" w:rsidR="00325F32" w:rsidRPr="004515D9" w:rsidRDefault="00325F32" w:rsidP="00325F32">
      <w:pPr>
        <w:spacing w:after="120"/>
        <w:jc w:val="both"/>
        <w:rPr>
          <w:rFonts w:cs="Arial"/>
          <w:sz w:val="18"/>
          <w:szCs w:val="18"/>
        </w:rPr>
      </w:pPr>
      <w:r w:rsidRPr="004515D9">
        <w:rPr>
          <w:rFonts w:cs="Arial"/>
          <w:sz w:val="18"/>
          <w:szCs w:val="18"/>
        </w:rPr>
        <w:t xml:space="preserve">Participating carer confidence to give subcutaneous medicines is assessed regularly during home visits.  </w:t>
      </w:r>
    </w:p>
    <w:p w14:paraId="7A274A4D" w14:textId="77777777" w:rsidR="00325F32" w:rsidRPr="004515D9" w:rsidRDefault="00325F32" w:rsidP="00325F32">
      <w:pPr>
        <w:spacing w:after="120"/>
        <w:jc w:val="both"/>
        <w:rPr>
          <w:rFonts w:cs="Arial"/>
          <w:sz w:val="18"/>
          <w:szCs w:val="18"/>
        </w:rPr>
      </w:pPr>
      <w:r w:rsidRPr="004515D9">
        <w:rPr>
          <w:rFonts w:cs="Arial"/>
          <w:sz w:val="18"/>
          <w:szCs w:val="18"/>
        </w:rPr>
        <w:t xml:space="preserve">The carer is aware that they can change their minds at any time.  If choices change, we will contact you to discuss the person’s place of care options.  </w:t>
      </w:r>
    </w:p>
    <w:p w14:paraId="505A5CF7" w14:textId="77777777" w:rsidR="00325F32" w:rsidRPr="004515D9" w:rsidRDefault="00325F32" w:rsidP="00325F32">
      <w:pPr>
        <w:spacing w:after="120"/>
        <w:rPr>
          <w:rFonts w:cs="Arial"/>
          <w:sz w:val="18"/>
          <w:szCs w:val="18"/>
        </w:rPr>
      </w:pPr>
    </w:p>
    <w:p w14:paraId="35AD4646" w14:textId="77777777" w:rsidR="00325F32" w:rsidRPr="004515D9" w:rsidRDefault="00325F32" w:rsidP="00325F32">
      <w:pPr>
        <w:spacing w:after="120"/>
        <w:rPr>
          <w:rFonts w:cs="Arial"/>
          <w:sz w:val="18"/>
          <w:szCs w:val="18"/>
        </w:rPr>
      </w:pPr>
      <w:r w:rsidRPr="004515D9">
        <w:rPr>
          <w:rFonts w:cs="Arial"/>
          <w:sz w:val="18"/>
          <w:szCs w:val="18"/>
        </w:rPr>
        <w:t xml:space="preserve">[Name] </w:t>
      </w:r>
    </w:p>
    <w:p w14:paraId="536DBD66" w14:textId="77777777" w:rsidR="00325F32" w:rsidRPr="004515D9" w:rsidRDefault="00325F32" w:rsidP="00325F32">
      <w:pPr>
        <w:spacing w:after="120"/>
        <w:rPr>
          <w:rFonts w:cs="Arial"/>
          <w:sz w:val="18"/>
          <w:szCs w:val="18"/>
        </w:rPr>
      </w:pPr>
      <w:r w:rsidRPr="004515D9">
        <w:rPr>
          <w:rFonts w:cs="Arial"/>
          <w:sz w:val="18"/>
          <w:szCs w:val="18"/>
        </w:rPr>
        <w:t xml:space="preserve">[Designation] </w:t>
      </w:r>
    </w:p>
    <w:p w14:paraId="3407E752" w14:textId="77777777" w:rsidR="00325F32" w:rsidRPr="004515D9" w:rsidRDefault="00325F32" w:rsidP="00325F32">
      <w:pPr>
        <w:spacing w:after="120"/>
        <w:rPr>
          <w:rFonts w:cs="Arial"/>
          <w:sz w:val="18"/>
          <w:szCs w:val="18"/>
        </w:rPr>
      </w:pPr>
      <w:r w:rsidRPr="004515D9">
        <w:rPr>
          <w:rFonts w:cs="Arial"/>
          <w:sz w:val="18"/>
          <w:szCs w:val="18"/>
        </w:rPr>
        <w:t>[Signature]</w:t>
      </w:r>
    </w:p>
    <w:p w14:paraId="2E41F288" w14:textId="77777777" w:rsidR="00325F32" w:rsidRPr="004515D9" w:rsidRDefault="00325F32" w:rsidP="00325F32">
      <w:pPr>
        <w:spacing w:after="120"/>
        <w:rPr>
          <w:rFonts w:cs="Arial"/>
          <w:sz w:val="18"/>
          <w:szCs w:val="18"/>
        </w:rPr>
      </w:pPr>
      <w:r w:rsidRPr="004515D9">
        <w:rPr>
          <w:rFonts w:cs="Arial"/>
          <w:sz w:val="18"/>
          <w:szCs w:val="18"/>
        </w:rPr>
        <w:t xml:space="preserve">[Date] </w:t>
      </w:r>
    </w:p>
    <w:p w14:paraId="330218A9" w14:textId="77777777" w:rsidR="00325F32" w:rsidRPr="004515D9" w:rsidRDefault="00325F32" w:rsidP="00325F32">
      <w:pPr>
        <w:spacing w:after="120"/>
        <w:rPr>
          <w:rFonts w:cs="Arial"/>
          <w:sz w:val="18"/>
          <w:szCs w:val="18"/>
        </w:rPr>
      </w:pPr>
      <w:r w:rsidRPr="004515D9">
        <w:rPr>
          <w:rFonts w:cs="Arial"/>
          <w:sz w:val="18"/>
          <w:szCs w:val="18"/>
        </w:rPr>
        <w:t>[Contact]</w:t>
      </w:r>
    </w:p>
    <w:p w14:paraId="5AC95299" w14:textId="676C83F1" w:rsidR="00132D50" w:rsidRPr="00325F32" w:rsidRDefault="00132D50" w:rsidP="00325F32">
      <w:pPr>
        <w:spacing w:after="120"/>
        <w:rPr>
          <w:rStyle w:val="Heading4Char"/>
          <w:rFonts w:cs="Arial"/>
          <w:b w:val="0"/>
          <w:color w:val="auto"/>
          <w:sz w:val="20"/>
          <w:szCs w:val="20"/>
        </w:rPr>
      </w:pPr>
    </w:p>
    <w:sectPr w:rsidR="00132D50" w:rsidRPr="00325F32" w:rsidSect="00124B1F">
      <w:pgSz w:w="11906" w:h="16838" w:code="9"/>
      <w:pgMar w:top="1134" w:right="1134" w:bottom="1134" w:left="1134"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0A504" w14:textId="77777777" w:rsidR="0031002C" w:rsidRDefault="0031002C" w:rsidP="007F2077">
      <w:r>
        <w:separator/>
      </w:r>
    </w:p>
  </w:endnote>
  <w:endnote w:type="continuationSeparator" w:id="0">
    <w:p w14:paraId="4E4DFE56" w14:textId="77777777" w:rsidR="0031002C" w:rsidRDefault="0031002C" w:rsidP="007F2077">
      <w:r>
        <w:continuationSeparator/>
      </w:r>
    </w:p>
  </w:endnote>
  <w:endnote w:type="continuationNotice" w:id="1">
    <w:p w14:paraId="55DB5E14" w14:textId="77777777" w:rsidR="0031002C" w:rsidRDefault="003100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yraid Pr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9270" w14:textId="58E10713" w:rsidR="0093101C" w:rsidRPr="00E468D2" w:rsidRDefault="0093101C" w:rsidP="007A3ED9">
    <w:pPr>
      <w:pStyle w:val="Footer"/>
      <w:rPr>
        <w:rFonts w:ascii="Myriad Pro" w:hAnsi="Myriad Pro" w:cs="Arial"/>
        <w:sz w:val="18"/>
        <w:szCs w:val="18"/>
      </w:rPr>
    </w:pPr>
    <w:r w:rsidRPr="00E468D2">
      <w:rPr>
        <w:rFonts w:ascii="Myriad Pro" w:hAnsi="Myriad Pro" w:cs="Arial"/>
        <w:sz w:val="18"/>
        <w:szCs w:val="18"/>
      </w:rPr>
      <w:t xml:space="preserve">Page </w:t>
    </w:r>
    <w:r w:rsidRPr="00E468D2">
      <w:rPr>
        <w:rFonts w:ascii="Myriad Pro" w:hAnsi="Myriad Pro" w:cs="Arial"/>
        <w:sz w:val="18"/>
        <w:szCs w:val="18"/>
      </w:rPr>
      <w:fldChar w:fldCharType="begin"/>
    </w:r>
    <w:r w:rsidRPr="00E468D2">
      <w:rPr>
        <w:rFonts w:ascii="Myriad Pro" w:hAnsi="Myriad Pro" w:cs="Arial"/>
        <w:sz w:val="18"/>
        <w:szCs w:val="18"/>
      </w:rPr>
      <w:instrText xml:space="preserve"> PAGE  \* Arabic  \* MERGEFORMAT </w:instrText>
    </w:r>
    <w:r w:rsidRPr="00E468D2">
      <w:rPr>
        <w:rFonts w:ascii="Myriad Pro" w:hAnsi="Myriad Pro" w:cs="Arial"/>
        <w:sz w:val="18"/>
        <w:szCs w:val="18"/>
      </w:rPr>
      <w:fldChar w:fldCharType="separate"/>
    </w:r>
    <w:r w:rsidR="00D00408">
      <w:rPr>
        <w:rFonts w:ascii="Myriad Pro" w:hAnsi="Myriad Pro" w:cs="Arial"/>
        <w:noProof/>
        <w:sz w:val="18"/>
        <w:szCs w:val="18"/>
      </w:rPr>
      <w:t>18</w:t>
    </w:r>
    <w:r w:rsidRPr="00E468D2">
      <w:rPr>
        <w:rFonts w:ascii="Myriad Pro" w:hAnsi="Myriad Pro" w:cs="Arial"/>
        <w:sz w:val="18"/>
        <w:szCs w:val="18"/>
      </w:rPr>
      <w:fldChar w:fldCharType="end"/>
    </w:r>
    <w:r w:rsidRPr="00E468D2">
      <w:rPr>
        <w:rFonts w:ascii="Myriad Pro" w:hAnsi="Myriad Pro" w:cs="Arial"/>
        <w:sz w:val="18"/>
        <w:szCs w:val="18"/>
      </w:rPr>
      <w:t xml:space="preserve"> of </w:t>
    </w:r>
    <w:r w:rsidRPr="00E468D2">
      <w:rPr>
        <w:rFonts w:ascii="Myriad Pro" w:hAnsi="Myriad Pro" w:cs="Arial"/>
        <w:sz w:val="18"/>
        <w:szCs w:val="18"/>
      </w:rPr>
      <w:fldChar w:fldCharType="begin"/>
    </w:r>
    <w:r w:rsidRPr="00E468D2">
      <w:rPr>
        <w:rFonts w:ascii="Myriad Pro" w:hAnsi="Myriad Pro" w:cs="Arial"/>
        <w:sz w:val="18"/>
        <w:szCs w:val="18"/>
      </w:rPr>
      <w:instrText xml:space="preserve"> NUMPAGES  \* Arabic  \* MERGEFORMAT </w:instrText>
    </w:r>
    <w:r w:rsidRPr="00E468D2">
      <w:rPr>
        <w:rFonts w:ascii="Myriad Pro" w:hAnsi="Myriad Pro" w:cs="Arial"/>
        <w:sz w:val="18"/>
        <w:szCs w:val="18"/>
      </w:rPr>
      <w:fldChar w:fldCharType="separate"/>
    </w:r>
    <w:r w:rsidR="00D00408">
      <w:rPr>
        <w:rFonts w:ascii="Myriad Pro" w:hAnsi="Myriad Pro" w:cs="Arial"/>
        <w:noProof/>
        <w:sz w:val="18"/>
        <w:szCs w:val="18"/>
      </w:rPr>
      <w:t>21</w:t>
    </w:r>
    <w:r w:rsidRPr="00E468D2">
      <w:rPr>
        <w:rFonts w:ascii="Myriad Pro" w:hAnsi="Myriad Pro"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3ECD" w14:textId="7F4E6FF1" w:rsidR="0093101C" w:rsidRPr="00893C6E" w:rsidRDefault="0093101C" w:rsidP="000C25ED">
    <w:pPr>
      <w:pStyle w:val="Footer"/>
      <w:jc w:val="left"/>
      <w:rPr>
        <w:sz w:val="16"/>
        <w:szCs w:val="18"/>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75A1" w14:textId="6A58040A" w:rsidR="0093101C" w:rsidRPr="00FC58B7" w:rsidRDefault="0093101C" w:rsidP="005A69D2">
    <w:pPr>
      <w:pStyle w:val="Footer"/>
      <w:rPr>
        <w:rFonts w:ascii="Myriad Pro" w:hAnsi="Myriad Pro"/>
        <w:sz w:val="18"/>
        <w:szCs w:val="20"/>
      </w:rPr>
    </w:pPr>
    <w:r w:rsidRPr="00FC58B7">
      <w:rPr>
        <w:rFonts w:ascii="Myriad Pro" w:hAnsi="Myriad Pro"/>
        <w:sz w:val="18"/>
        <w:szCs w:val="20"/>
      </w:rPr>
      <w:t xml:space="preserve">Page </w:t>
    </w:r>
    <w:r w:rsidRPr="00FC58B7">
      <w:rPr>
        <w:rFonts w:ascii="Myriad Pro" w:hAnsi="Myriad Pro"/>
        <w:sz w:val="18"/>
        <w:szCs w:val="20"/>
      </w:rPr>
      <w:fldChar w:fldCharType="begin"/>
    </w:r>
    <w:r w:rsidRPr="00FC58B7">
      <w:rPr>
        <w:rFonts w:ascii="Myriad Pro" w:hAnsi="Myriad Pro"/>
        <w:sz w:val="18"/>
        <w:szCs w:val="20"/>
      </w:rPr>
      <w:instrText xml:space="preserve"> PAGE  \* Arabic  \* MERGEFORMAT </w:instrText>
    </w:r>
    <w:r w:rsidRPr="00FC58B7">
      <w:rPr>
        <w:rFonts w:ascii="Myriad Pro" w:hAnsi="Myriad Pro"/>
        <w:sz w:val="18"/>
        <w:szCs w:val="20"/>
      </w:rPr>
      <w:fldChar w:fldCharType="separate"/>
    </w:r>
    <w:r w:rsidR="00D00408">
      <w:rPr>
        <w:rFonts w:ascii="Myriad Pro" w:hAnsi="Myriad Pro"/>
        <w:noProof/>
        <w:sz w:val="18"/>
        <w:szCs w:val="20"/>
      </w:rPr>
      <w:t>13</w:t>
    </w:r>
    <w:r w:rsidRPr="00FC58B7">
      <w:rPr>
        <w:rFonts w:ascii="Myriad Pro" w:hAnsi="Myriad Pro"/>
        <w:sz w:val="18"/>
        <w:szCs w:val="20"/>
      </w:rPr>
      <w:fldChar w:fldCharType="end"/>
    </w:r>
    <w:r w:rsidRPr="00FC58B7">
      <w:rPr>
        <w:rFonts w:ascii="Myriad Pro" w:hAnsi="Myriad Pro"/>
        <w:sz w:val="18"/>
        <w:szCs w:val="20"/>
      </w:rPr>
      <w:t xml:space="preserve"> of </w:t>
    </w:r>
    <w:r w:rsidRPr="00FC58B7">
      <w:rPr>
        <w:rFonts w:ascii="Myriad Pro" w:hAnsi="Myriad Pro"/>
        <w:sz w:val="18"/>
        <w:szCs w:val="20"/>
      </w:rPr>
      <w:fldChar w:fldCharType="begin"/>
    </w:r>
    <w:r w:rsidRPr="00FC58B7">
      <w:rPr>
        <w:rFonts w:ascii="Myriad Pro" w:hAnsi="Myriad Pro"/>
        <w:sz w:val="18"/>
        <w:szCs w:val="20"/>
      </w:rPr>
      <w:instrText xml:space="preserve"> NUMPAGES  \* Arabic  \* MERGEFORMAT </w:instrText>
    </w:r>
    <w:r w:rsidRPr="00FC58B7">
      <w:rPr>
        <w:rFonts w:ascii="Myriad Pro" w:hAnsi="Myriad Pro"/>
        <w:sz w:val="18"/>
        <w:szCs w:val="20"/>
      </w:rPr>
      <w:fldChar w:fldCharType="separate"/>
    </w:r>
    <w:r w:rsidR="00D00408">
      <w:rPr>
        <w:rFonts w:ascii="Myriad Pro" w:hAnsi="Myriad Pro"/>
        <w:noProof/>
        <w:sz w:val="18"/>
        <w:szCs w:val="20"/>
      </w:rPr>
      <w:t>21</w:t>
    </w:r>
    <w:r w:rsidRPr="00FC58B7">
      <w:rPr>
        <w:rFonts w:ascii="Myriad Pro" w:hAnsi="Myriad Pro"/>
        <w:noProof/>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3720F" w14:textId="77777777" w:rsidR="0031002C" w:rsidRPr="00545B92" w:rsidRDefault="0031002C" w:rsidP="00545B92">
      <w:pPr>
        <w:rPr>
          <w:sz w:val="20"/>
          <w:szCs w:val="20"/>
        </w:rPr>
      </w:pPr>
      <w:r w:rsidRPr="00545B92">
        <w:rPr>
          <w:sz w:val="20"/>
          <w:szCs w:val="20"/>
        </w:rPr>
        <w:separator/>
      </w:r>
    </w:p>
  </w:footnote>
  <w:footnote w:type="continuationSeparator" w:id="0">
    <w:p w14:paraId="431DEC43" w14:textId="77777777" w:rsidR="0031002C" w:rsidRPr="00A030E4" w:rsidRDefault="0031002C" w:rsidP="007F2077">
      <w:r w:rsidRPr="00A030E4">
        <w:continuationSeparator/>
      </w:r>
    </w:p>
  </w:footnote>
  <w:footnote w:type="continuationNotice" w:id="1">
    <w:p w14:paraId="32E619B1" w14:textId="77777777" w:rsidR="0031002C" w:rsidRPr="00A030E4" w:rsidRDefault="0031002C" w:rsidP="007F2077"/>
  </w:footnote>
  <w:footnote w:id="2">
    <w:p w14:paraId="38B77464" w14:textId="77777777" w:rsidR="0093101C" w:rsidRPr="002F5C87" w:rsidRDefault="0093101C" w:rsidP="002F5C87">
      <w:pPr>
        <w:pStyle w:val="FootnoteText"/>
        <w:spacing w:before="60"/>
        <w:ind w:left="113" w:hanging="113"/>
        <w:rPr>
          <w:sz w:val="18"/>
          <w:szCs w:val="18"/>
        </w:rPr>
      </w:pPr>
      <w:r w:rsidRPr="002F5C87">
        <w:rPr>
          <w:rStyle w:val="FootnoteReference"/>
          <w:sz w:val="18"/>
          <w:szCs w:val="18"/>
        </w:rPr>
        <w:footnoteRef/>
      </w:r>
      <w:r w:rsidRPr="002F5C87">
        <w:rPr>
          <w:sz w:val="18"/>
          <w:szCs w:val="18"/>
        </w:rPr>
        <w:t xml:space="preserve"> Israel F, Reymond L, Slade G, Menadue S, Charles MA. </w:t>
      </w:r>
      <w:hyperlink r:id="rId1" w:tgtFrame="_blank" w:history="1">
        <w:r w:rsidRPr="002F5C87">
          <w:rPr>
            <w:color w:val="0000FF"/>
            <w:sz w:val="18"/>
            <w:szCs w:val="18"/>
            <w:u w:val="single"/>
          </w:rPr>
          <w:t>Lay caregivers’ perspectives on injecting subcutaneous medications at home.</w:t>
        </w:r>
      </w:hyperlink>
      <w:r w:rsidRPr="002F5C87">
        <w:rPr>
          <w:i/>
          <w:iCs/>
          <w:sz w:val="18"/>
          <w:szCs w:val="18"/>
        </w:rPr>
        <w:t xml:space="preserve"> Int J </w:t>
      </w:r>
      <w:proofErr w:type="spellStart"/>
      <w:r w:rsidRPr="002F5C87">
        <w:rPr>
          <w:i/>
          <w:iCs/>
          <w:sz w:val="18"/>
          <w:szCs w:val="18"/>
        </w:rPr>
        <w:t>Palliat</w:t>
      </w:r>
      <w:proofErr w:type="spellEnd"/>
      <w:r w:rsidRPr="002F5C87">
        <w:rPr>
          <w:i/>
          <w:iCs/>
          <w:sz w:val="18"/>
          <w:szCs w:val="18"/>
        </w:rPr>
        <w:t xml:space="preserve"> </w:t>
      </w:r>
      <w:proofErr w:type="spellStart"/>
      <w:r w:rsidRPr="002F5C87">
        <w:rPr>
          <w:i/>
          <w:iCs/>
          <w:sz w:val="18"/>
          <w:szCs w:val="18"/>
        </w:rPr>
        <w:t>Nurs</w:t>
      </w:r>
      <w:proofErr w:type="spellEnd"/>
      <w:r w:rsidRPr="002F5C87">
        <w:rPr>
          <w:i/>
          <w:iCs/>
          <w:sz w:val="18"/>
          <w:szCs w:val="18"/>
        </w:rPr>
        <w:t xml:space="preserve">. </w:t>
      </w:r>
      <w:r w:rsidRPr="002F5C87">
        <w:rPr>
          <w:sz w:val="18"/>
          <w:szCs w:val="18"/>
        </w:rPr>
        <w:t>2008; 14(8):390-395.</w:t>
      </w:r>
    </w:p>
  </w:footnote>
  <w:footnote w:id="3">
    <w:p w14:paraId="0D9356E0" w14:textId="5DE12AB5" w:rsidR="0093101C" w:rsidRDefault="0093101C">
      <w:pPr>
        <w:pStyle w:val="FootnoteText"/>
      </w:pPr>
      <w:r>
        <w:rPr>
          <w:rStyle w:val="FootnoteReference"/>
        </w:rPr>
        <w:footnoteRef/>
      </w:r>
      <w:r>
        <w:t xml:space="preserve"> </w:t>
      </w:r>
      <w:r w:rsidRPr="00FE3144">
        <w:rPr>
          <w:sz w:val="18"/>
          <w:szCs w:val="18"/>
        </w:rPr>
        <w:t>Other suitably qualified and registered health professionals may be able to teach carers/families to give subcutaneous medicines depending on jurisdictional requirements.</w:t>
      </w:r>
    </w:p>
  </w:footnote>
  <w:footnote w:id="4">
    <w:p w14:paraId="70F8FFEF" w14:textId="77777777" w:rsidR="0093101C" w:rsidRPr="002E25D5" w:rsidRDefault="0093101C" w:rsidP="002F5C87">
      <w:pPr>
        <w:pStyle w:val="FootnoteText"/>
        <w:spacing w:before="60"/>
        <w:ind w:left="113" w:hanging="113"/>
        <w:rPr>
          <w:sz w:val="18"/>
          <w:szCs w:val="18"/>
        </w:rPr>
      </w:pPr>
      <w:r w:rsidRPr="002E25D5">
        <w:rPr>
          <w:rStyle w:val="FootnoteReference"/>
          <w:sz w:val="18"/>
          <w:szCs w:val="18"/>
        </w:rPr>
        <w:footnoteRef/>
      </w:r>
      <w:r w:rsidRPr="002E25D5">
        <w:rPr>
          <w:sz w:val="18"/>
          <w:szCs w:val="18"/>
        </w:rPr>
        <w:t xml:space="preserve"> </w:t>
      </w:r>
      <w:r w:rsidRPr="002E25D5">
        <w:rPr>
          <w:rFonts w:cs="Arial"/>
          <w:sz w:val="18"/>
          <w:szCs w:val="18"/>
        </w:rPr>
        <w:t>Nursing and Midwifery Board of Australia. Registered nurse standards for practice - effective 1 June 2016. Melbourne: Nursing and Midwifery Board of Australia.</w:t>
      </w:r>
    </w:p>
  </w:footnote>
  <w:footnote w:id="5">
    <w:p w14:paraId="0245914C" w14:textId="77777777" w:rsidR="0093101C" w:rsidRPr="001B152F" w:rsidRDefault="0093101C" w:rsidP="001B152F">
      <w:pPr>
        <w:pStyle w:val="FootnoteText"/>
        <w:ind w:left="113" w:hanging="113"/>
        <w:rPr>
          <w:sz w:val="18"/>
          <w:szCs w:val="18"/>
        </w:rPr>
      </w:pPr>
      <w:r w:rsidRPr="009E1C9B">
        <w:rPr>
          <w:rStyle w:val="FootnoteReference"/>
          <w:sz w:val="18"/>
          <w:szCs w:val="18"/>
        </w:rPr>
        <w:footnoteRef/>
      </w:r>
      <w:r w:rsidRPr="009E1C9B">
        <w:rPr>
          <w:sz w:val="18"/>
          <w:szCs w:val="18"/>
        </w:rPr>
        <w:t xml:space="preserve"> Australian Commission on Safety and Quality in Health Care. </w:t>
      </w:r>
      <w:hyperlink r:id="rId2" w:history="1">
        <w:r w:rsidRPr="005A30A4">
          <w:rPr>
            <w:rStyle w:val="Hyperlink"/>
            <w:sz w:val="18"/>
            <w:szCs w:val="18"/>
          </w:rPr>
          <w:t>National Standard for User-applied Labelling of Injectable Medicines, Fluids and Lines.</w:t>
        </w:r>
      </w:hyperlink>
      <w:r w:rsidRPr="009E1C9B">
        <w:rPr>
          <w:sz w:val="18"/>
          <w:szCs w:val="18"/>
        </w:rPr>
        <w:t xml:space="preserve"> Sydney: ACSQHC, 2015. </w:t>
      </w:r>
    </w:p>
  </w:footnote>
  <w:footnote w:id="6">
    <w:p w14:paraId="38D1FF7E" w14:textId="77777777" w:rsidR="00325F32" w:rsidRDefault="00325F32" w:rsidP="00325F32">
      <w:pPr>
        <w:pStyle w:val="FootnoteText"/>
        <w:ind w:left="113" w:hanging="113"/>
      </w:pPr>
      <w:r>
        <w:rPr>
          <w:rStyle w:val="FootnoteReference"/>
        </w:rPr>
        <w:footnoteRef/>
      </w:r>
      <w:r>
        <w:t xml:space="preserve"> Adapted from WA Country Health Service: Medication safety for palliative carers at home procedure. Government of Western Australia.</w:t>
      </w:r>
    </w:p>
  </w:footnote>
  <w:footnote w:id="7">
    <w:p w14:paraId="1ECED0B6" w14:textId="77777777" w:rsidR="00325F32" w:rsidRDefault="00325F32" w:rsidP="00325F32">
      <w:pPr>
        <w:pStyle w:val="FootnoteText"/>
        <w:ind w:left="113" w:hanging="113"/>
      </w:pPr>
      <w:r>
        <w:rPr>
          <w:rStyle w:val="FootnoteReference"/>
        </w:rPr>
        <w:footnoteRef/>
      </w:r>
      <w:r>
        <w:t xml:space="preserve"> Adapted from WA Country Health Service: General Practitioner notification letter. Government of Western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D7DE" w14:textId="572B3D67" w:rsidR="0093101C" w:rsidRDefault="0044457D">
    <w:r>
      <w:rPr>
        <w:noProof/>
      </w:rPr>
      <w:pict w14:anchorId="56893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1909217" o:spid="_x0000_s2050" type="#_x0000_t75" style="position:absolute;margin-left:0;margin-top:0;width:481.1pt;height:680.55pt;z-index:-251658240;mso-wrap-edited:f;mso-position-horizontal:center;mso-position-horizontal-relative:margin;mso-position-vertical:center;mso-position-vertical-relative:margin" o:allowincell="f">
          <v:imagedata r:id="rId1" o:title="Report fancy PORTRAIT p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E9C2" w14:textId="3D69608E" w:rsidR="0093101C" w:rsidRDefault="0093101C" w:rsidP="00712ABB">
    <w:pPr>
      <w:tabs>
        <w:tab w:val="left" w:pos="4170"/>
      </w:tabs>
    </w:pPr>
    <w:r>
      <w:rPr>
        <w:noProof/>
        <w:lang w:eastAsia="en-AU"/>
      </w:rPr>
      <w:drawing>
        <wp:anchor distT="0" distB="0" distL="114300" distR="114300" simplePos="0" relativeHeight="251657216" behindDoc="1" locked="0" layoutInCell="1" allowOverlap="1" wp14:anchorId="5B8E3F3A" wp14:editId="37693972">
          <wp:simplePos x="0" y="0"/>
          <wp:positionH relativeFrom="column">
            <wp:posOffset>-720090</wp:posOffset>
          </wp:positionH>
          <wp:positionV relativeFrom="paragraph">
            <wp:posOffset>0</wp:posOffset>
          </wp:positionV>
          <wp:extent cx="7555510" cy="10692000"/>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E656" w14:textId="5BE19E63" w:rsidR="0093101C" w:rsidRDefault="0093101C" w:rsidP="00712ABB">
    <w:pPr>
      <w:tabs>
        <w:tab w:val="left" w:pos="4170"/>
      </w:tabs>
    </w:pP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46BD"/>
    <w:multiLevelType w:val="hybridMultilevel"/>
    <w:tmpl w:val="0AA005E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D719D"/>
    <w:multiLevelType w:val="hybridMultilevel"/>
    <w:tmpl w:val="BB624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06EE4"/>
    <w:multiLevelType w:val="hybridMultilevel"/>
    <w:tmpl w:val="78FCC1FA"/>
    <w:lvl w:ilvl="0" w:tplc="1FCAFBC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EC693E"/>
    <w:multiLevelType w:val="multilevel"/>
    <w:tmpl w:val="F8DCA68E"/>
    <w:lvl w:ilvl="0">
      <w:start w:val="1"/>
      <w:numFmt w:val="decimal"/>
      <w:lvlText w:val="%1."/>
      <w:lvlJc w:val="left"/>
      <w:pPr>
        <w:ind w:left="720" w:hanging="363"/>
      </w:pPr>
      <w:rPr>
        <w:rFonts w:hint="default"/>
      </w:rPr>
    </w:lvl>
    <w:lvl w:ilvl="1">
      <w:start w:val="1"/>
      <w:numFmt w:val="decimal"/>
      <w:lvlText w:val="%1.%2."/>
      <w:lvlJc w:val="left"/>
      <w:pPr>
        <w:ind w:left="153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5E6AA0"/>
    <w:multiLevelType w:val="hybridMultilevel"/>
    <w:tmpl w:val="A6D49772"/>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75EAC"/>
    <w:multiLevelType w:val="hybridMultilevel"/>
    <w:tmpl w:val="7F92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B3088A"/>
    <w:multiLevelType w:val="hybridMultilevel"/>
    <w:tmpl w:val="202698A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BF5BBE"/>
    <w:multiLevelType w:val="hybridMultilevel"/>
    <w:tmpl w:val="AF143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79362E"/>
    <w:multiLevelType w:val="multilevel"/>
    <w:tmpl w:val="B6CE9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D2A61"/>
    <w:multiLevelType w:val="hybridMultilevel"/>
    <w:tmpl w:val="A7666C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F2585D"/>
    <w:multiLevelType w:val="hybridMultilevel"/>
    <w:tmpl w:val="578295D6"/>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335BD0"/>
    <w:multiLevelType w:val="hybridMultilevel"/>
    <w:tmpl w:val="22348CCE"/>
    <w:lvl w:ilvl="0" w:tplc="1ED42E8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B47ED"/>
    <w:multiLevelType w:val="hybridMultilevel"/>
    <w:tmpl w:val="4934D7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490083"/>
    <w:multiLevelType w:val="hybridMultilevel"/>
    <w:tmpl w:val="BE02C4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E94934"/>
    <w:multiLevelType w:val="hybridMultilevel"/>
    <w:tmpl w:val="4748FD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F1160BA"/>
    <w:multiLevelType w:val="hybridMultilevel"/>
    <w:tmpl w:val="0408E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DC2D12"/>
    <w:multiLevelType w:val="hybridMultilevel"/>
    <w:tmpl w:val="A782B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866949"/>
    <w:multiLevelType w:val="hybridMultilevel"/>
    <w:tmpl w:val="BCDCC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6C6F7A"/>
    <w:multiLevelType w:val="hybridMultilevel"/>
    <w:tmpl w:val="CD283572"/>
    <w:lvl w:ilvl="0" w:tplc="ADEEFF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E058A3"/>
    <w:multiLevelType w:val="hybridMultilevel"/>
    <w:tmpl w:val="0958CE0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235A2"/>
    <w:multiLevelType w:val="hybridMultilevel"/>
    <w:tmpl w:val="1266491A"/>
    <w:lvl w:ilvl="0" w:tplc="EDF0D438">
      <w:start w:val="1"/>
      <w:numFmt w:val="bullet"/>
      <w:lvlText w:val=""/>
      <w:lvlJc w:val="left"/>
      <w:pPr>
        <w:ind w:left="720" w:hanging="360"/>
      </w:pPr>
      <w:rPr>
        <w:rFonts w:ascii="Symbol" w:hAnsi="Symbol" w:hint="default"/>
      </w:rPr>
    </w:lvl>
    <w:lvl w:ilvl="1" w:tplc="B0E23A24">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4C629F"/>
    <w:multiLevelType w:val="hybridMultilevel"/>
    <w:tmpl w:val="BC463C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004FFD"/>
    <w:multiLevelType w:val="hybridMultilevel"/>
    <w:tmpl w:val="A7969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ED1580"/>
    <w:multiLevelType w:val="hybridMultilevel"/>
    <w:tmpl w:val="97E824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1C2A6B"/>
    <w:multiLevelType w:val="hybridMultilevel"/>
    <w:tmpl w:val="939EA4D6"/>
    <w:lvl w:ilvl="0" w:tplc="554EFC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784635"/>
    <w:multiLevelType w:val="hybridMultilevel"/>
    <w:tmpl w:val="9A3A0C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8D02D6"/>
    <w:multiLevelType w:val="hybridMultilevel"/>
    <w:tmpl w:val="968AA434"/>
    <w:lvl w:ilvl="0" w:tplc="33BAC798">
      <w:numFmt w:val="bullet"/>
      <w:lvlText w:val="-"/>
      <w:lvlJc w:val="left"/>
      <w:pPr>
        <w:ind w:left="720" w:hanging="360"/>
      </w:pPr>
      <w:rPr>
        <w:rFonts w:ascii="Myriad Pro" w:eastAsia="MS Mincho"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827BFE"/>
    <w:multiLevelType w:val="hybridMultilevel"/>
    <w:tmpl w:val="2CA657C8"/>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715FB9"/>
    <w:multiLevelType w:val="hybridMultilevel"/>
    <w:tmpl w:val="B4DE21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06014C"/>
    <w:multiLevelType w:val="hybridMultilevel"/>
    <w:tmpl w:val="C39847BE"/>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8E7CAA"/>
    <w:multiLevelType w:val="hybridMultilevel"/>
    <w:tmpl w:val="DA30046E"/>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3425D3"/>
    <w:multiLevelType w:val="hybridMultilevel"/>
    <w:tmpl w:val="3BCC69F2"/>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F211A0"/>
    <w:multiLevelType w:val="hybridMultilevel"/>
    <w:tmpl w:val="0798CC74"/>
    <w:lvl w:ilvl="0" w:tplc="39D60E62">
      <w:start w:val="1"/>
      <w:numFmt w:val="bullet"/>
      <w:lvlText w:val=""/>
      <w:lvlJc w:val="left"/>
      <w:pPr>
        <w:ind w:left="720" w:hanging="360"/>
      </w:pPr>
      <w:rPr>
        <w:rFonts w:ascii="Symbol" w:hAnsi="Symbol" w:hint="default"/>
      </w:rPr>
    </w:lvl>
    <w:lvl w:ilvl="1" w:tplc="17EC38E4">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0D7747"/>
    <w:multiLevelType w:val="hybridMultilevel"/>
    <w:tmpl w:val="22CA2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23635E"/>
    <w:multiLevelType w:val="hybridMultilevel"/>
    <w:tmpl w:val="D01C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BC75DD"/>
    <w:multiLevelType w:val="hybridMultilevel"/>
    <w:tmpl w:val="DC261E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E16778"/>
    <w:multiLevelType w:val="hybridMultilevel"/>
    <w:tmpl w:val="25BC0300"/>
    <w:lvl w:ilvl="0" w:tplc="DB98138E">
      <w:start w:val="1"/>
      <w:numFmt w:val="decimal"/>
      <w:lvlText w:val="%1."/>
      <w:lvlJc w:val="left"/>
      <w:pPr>
        <w:ind w:left="720" w:hanging="360"/>
      </w:pPr>
    </w:lvl>
    <w:lvl w:ilvl="1" w:tplc="7B0A8BDA">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3217A1"/>
    <w:multiLevelType w:val="multilevel"/>
    <w:tmpl w:val="4066178A"/>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BE5686"/>
    <w:multiLevelType w:val="hybridMultilevel"/>
    <w:tmpl w:val="53903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921441"/>
    <w:multiLevelType w:val="hybridMultilevel"/>
    <w:tmpl w:val="6DBC3B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656E1F"/>
    <w:multiLevelType w:val="hybridMultilevel"/>
    <w:tmpl w:val="CAE8C6D0"/>
    <w:lvl w:ilvl="0" w:tplc="1F8224B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C6C1A51"/>
    <w:multiLevelType w:val="hybridMultilevel"/>
    <w:tmpl w:val="7BC478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8970DC"/>
    <w:multiLevelType w:val="hybridMultilevel"/>
    <w:tmpl w:val="1298AF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71029B"/>
    <w:multiLevelType w:val="hybridMultilevel"/>
    <w:tmpl w:val="50C29AB6"/>
    <w:lvl w:ilvl="0" w:tplc="B03A336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6390155">
    <w:abstractNumId w:val="20"/>
  </w:num>
  <w:num w:numId="2" w16cid:durableId="1234582709">
    <w:abstractNumId w:val="32"/>
  </w:num>
  <w:num w:numId="3" w16cid:durableId="1516381913">
    <w:abstractNumId w:val="36"/>
  </w:num>
  <w:num w:numId="4" w16cid:durableId="1113865345">
    <w:abstractNumId w:val="36"/>
    <w:lvlOverride w:ilvl="0">
      <w:startOverride w:val="1"/>
    </w:lvlOverride>
  </w:num>
  <w:num w:numId="5" w16cid:durableId="995764519">
    <w:abstractNumId w:val="37"/>
  </w:num>
  <w:num w:numId="6" w16cid:durableId="549078285">
    <w:abstractNumId w:val="3"/>
  </w:num>
  <w:num w:numId="7" w16cid:durableId="16578787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6057780">
    <w:abstractNumId w:val="8"/>
  </w:num>
  <w:num w:numId="9" w16cid:durableId="1155996280">
    <w:abstractNumId w:val="19"/>
  </w:num>
  <w:num w:numId="10" w16cid:durableId="1905136919">
    <w:abstractNumId w:val="12"/>
  </w:num>
  <w:num w:numId="11" w16cid:durableId="890650372">
    <w:abstractNumId w:val="6"/>
  </w:num>
  <w:num w:numId="12" w16cid:durableId="1795440615">
    <w:abstractNumId w:val="14"/>
  </w:num>
  <w:num w:numId="13" w16cid:durableId="1923293389">
    <w:abstractNumId w:val="28"/>
  </w:num>
  <w:num w:numId="14" w16cid:durableId="1555265553">
    <w:abstractNumId w:val="22"/>
  </w:num>
  <w:num w:numId="15" w16cid:durableId="1224292886">
    <w:abstractNumId w:val="15"/>
  </w:num>
  <w:num w:numId="16" w16cid:durableId="58795581">
    <w:abstractNumId w:val="34"/>
  </w:num>
  <w:num w:numId="17" w16cid:durableId="782116766">
    <w:abstractNumId w:val="1"/>
  </w:num>
  <w:num w:numId="18" w16cid:durableId="1145705439">
    <w:abstractNumId w:val="27"/>
  </w:num>
  <w:num w:numId="19" w16cid:durableId="1692102038">
    <w:abstractNumId w:val="31"/>
  </w:num>
  <w:num w:numId="20" w16cid:durableId="178661871">
    <w:abstractNumId w:val="39"/>
  </w:num>
  <w:num w:numId="21" w16cid:durableId="81297176">
    <w:abstractNumId w:val="30"/>
  </w:num>
  <w:num w:numId="22" w16cid:durableId="247618039">
    <w:abstractNumId w:val="29"/>
  </w:num>
  <w:num w:numId="23" w16cid:durableId="504518624">
    <w:abstractNumId w:val="21"/>
  </w:num>
  <w:num w:numId="24" w16cid:durableId="1729497284">
    <w:abstractNumId w:val="9"/>
  </w:num>
  <w:num w:numId="25" w16cid:durableId="2139833022">
    <w:abstractNumId w:val="5"/>
  </w:num>
  <w:num w:numId="26" w16cid:durableId="1408529969">
    <w:abstractNumId w:val="8"/>
  </w:num>
  <w:num w:numId="27" w16cid:durableId="134108624">
    <w:abstractNumId w:val="0"/>
  </w:num>
  <w:num w:numId="28" w16cid:durableId="1642929489">
    <w:abstractNumId w:val="4"/>
  </w:num>
  <w:num w:numId="29" w16cid:durableId="644311320">
    <w:abstractNumId w:val="35"/>
  </w:num>
  <w:num w:numId="30" w16cid:durableId="478154981">
    <w:abstractNumId w:val="13"/>
  </w:num>
  <w:num w:numId="31" w16cid:durableId="239220384">
    <w:abstractNumId w:val="42"/>
  </w:num>
  <w:num w:numId="32" w16cid:durableId="613250627">
    <w:abstractNumId w:val="43"/>
  </w:num>
  <w:num w:numId="33" w16cid:durableId="1082606383">
    <w:abstractNumId w:val="16"/>
  </w:num>
  <w:num w:numId="34" w16cid:durableId="1453404283">
    <w:abstractNumId w:val="41"/>
  </w:num>
  <w:num w:numId="35" w16cid:durableId="1194031504">
    <w:abstractNumId w:val="25"/>
  </w:num>
  <w:num w:numId="36" w16cid:durableId="377120821">
    <w:abstractNumId w:val="43"/>
  </w:num>
  <w:num w:numId="37" w16cid:durableId="155995123">
    <w:abstractNumId w:val="24"/>
  </w:num>
  <w:num w:numId="38" w16cid:durableId="544945143">
    <w:abstractNumId w:val="18"/>
  </w:num>
  <w:num w:numId="39" w16cid:durableId="252665120">
    <w:abstractNumId w:val="26"/>
  </w:num>
  <w:num w:numId="40" w16cid:durableId="1205019719">
    <w:abstractNumId w:val="7"/>
  </w:num>
  <w:num w:numId="41" w16cid:durableId="268049649">
    <w:abstractNumId w:val="23"/>
  </w:num>
  <w:num w:numId="42" w16cid:durableId="103964620">
    <w:abstractNumId w:val="11"/>
  </w:num>
  <w:num w:numId="43" w16cid:durableId="1111321634">
    <w:abstractNumId w:val="40"/>
  </w:num>
  <w:num w:numId="44" w16cid:durableId="1046486048">
    <w:abstractNumId w:val="17"/>
  </w:num>
  <w:num w:numId="45" w16cid:durableId="66539178">
    <w:abstractNumId w:val="33"/>
  </w:num>
  <w:num w:numId="46" w16cid:durableId="828977970">
    <w:abstractNumId w:val="2"/>
  </w:num>
  <w:num w:numId="47" w16cid:durableId="1740521125">
    <w:abstractNumId w:val="10"/>
  </w:num>
  <w:num w:numId="48" w16cid:durableId="1177284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5C3"/>
    <w:rsid w:val="00002248"/>
    <w:rsid w:val="00003651"/>
    <w:rsid w:val="00004711"/>
    <w:rsid w:val="0001005A"/>
    <w:rsid w:val="00014A53"/>
    <w:rsid w:val="000239D5"/>
    <w:rsid w:val="00023A13"/>
    <w:rsid w:val="00024339"/>
    <w:rsid w:val="000270B9"/>
    <w:rsid w:val="00037153"/>
    <w:rsid w:val="000401B9"/>
    <w:rsid w:val="00042F5F"/>
    <w:rsid w:val="00043BB7"/>
    <w:rsid w:val="00052C42"/>
    <w:rsid w:val="000614C6"/>
    <w:rsid w:val="00064B8F"/>
    <w:rsid w:val="000712C6"/>
    <w:rsid w:val="00072B2B"/>
    <w:rsid w:val="00086857"/>
    <w:rsid w:val="0008690E"/>
    <w:rsid w:val="00087B80"/>
    <w:rsid w:val="00090058"/>
    <w:rsid w:val="000900D7"/>
    <w:rsid w:val="00091216"/>
    <w:rsid w:val="0009296C"/>
    <w:rsid w:val="00093546"/>
    <w:rsid w:val="000A0B55"/>
    <w:rsid w:val="000A5332"/>
    <w:rsid w:val="000A6469"/>
    <w:rsid w:val="000A7266"/>
    <w:rsid w:val="000B1646"/>
    <w:rsid w:val="000B3EEA"/>
    <w:rsid w:val="000B5BB4"/>
    <w:rsid w:val="000B626D"/>
    <w:rsid w:val="000B67AD"/>
    <w:rsid w:val="000B7F31"/>
    <w:rsid w:val="000C03E5"/>
    <w:rsid w:val="000C0604"/>
    <w:rsid w:val="000C0B1F"/>
    <w:rsid w:val="000C11B0"/>
    <w:rsid w:val="000C25ED"/>
    <w:rsid w:val="000C292F"/>
    <w:rsid w:val="000C31C5"/>
    <w:rsid w:val="000C3AF0"/>
    <w:rsid w:val="000C3D27"/>
    <w:rsid w:val="000C46DC"/>
    <w:rsid w:val="000D0BA9"/>
    <w:rsid w:val="000D1484"/>
    <w:rsid w:val="000D1AFA"/>
    <w:rsid w:val="000D40AF"/>
    <w:rsid w:val="000D4BE4"/>
    <w:rsid w:val="000D5231"/>
    <w:rsid w:val="000D5378"/>
    <w:rsid w:val="000D78FC"/>
    <w:rsid w:val="000E3A26"/>
    <w:rsid w:val="000E7585"/>
    <w:rsid w:val="000F1737"/>
    <w:rsid w:val="000F27F0"/>
    <w:rsid w:val="000F32C5"/>
    <w:rsid w:val="000F78D9"/>
    <w:rsid w:val="00100592"/>
    <w:rsid w:val="001007F4"/>
    <w:rsid w:val="001015CA"/>
    <w:rsid w:val="00104D4B"/>
    <w:rsid w:val="0010570F"/>
    <w:rsid w:val="00105BE3"/>
    <w:rsid w:val="00107EF0"/>
    <w:rsid w:val="00110663"/>
    <w:rsid w:val="00111353"/>
    <w:rsid w:val="001144AF"/>
    <w:rsid w:val="0011531F"/>
    <w:rsid w:val="001157CF"/>
    <w:rsid w:val="0012115D"/>
    <w:rsid w:val="00123F6C"/>
    <w:rsid w:val="00124833"/>
    <w:rsid w:val="00124B1F"/>
    <w:rsid w:val="001256F5"/>
    <w:rsid w:val="00126270"/>
    <w:rsid w:val="00130223"/>
    <w:rsid w:val="001312A8"/>
    <w:rsid w:val="00132D50"/>
    <w:rsid w:val="00134592"/>
    <w:rsid w:val="0014510D"/>
    <w:rsid w:val="00146CF8"/>
    <w:rsid w:val="00151BFE"/>
    <w:rsid w:val="00154314"/>
    <w:rsid w:val="001549E6"/>
    <w:rsid w:val="001560C9"/>
    <w:rsid w:val="0015721C"/>
    <w:rsid w:val="00157F3C"/>
    <w:rsid w:val="00165C8F"/>
    <w:rsid w:val="00166F4E"/>
    <w:rsid w:val="00167F97"/>
    <w:rsid w:val="00167FFA"/>
    <w:rsid w:val="0017034C"/>
    <w:rsid w:val="00173960"/>
    <w:rsid w:val="001739B3"/>
    <w:rsid w:val="00174870"/>
    <w:rsid w:val="00180818"/>
    <w:rsid w:val="001831B3"/>
    <w:rsid w:val="00183768"/>
    <w:rsid w:val="001913C3"/>
    <w:rsid w:val="00191A99"/>
    <w:rsid w:val="001920BF"/>
    <w:rsid w:val="001A03FF"/>
    <w:rsid w:val="001A0AFD"/>
    <w:rsid w:val="001A0BD6"/>
    <w:rsid w:val="001A1ADC"/>
    <w:rsid w:val="001A5ED1"/>
    <w:rsid w:val="001A7DB4"/>
    <w:rsid w:val="001B06B9"/>
    <w:rsid w:val="001B152F"/>
    <w:rsid w:val="001B15B1"/>
    <w:rsid w:val="001B2386"/>
    <w:rsid w:val="001B27A9"/>
    <w:rsid w:val="001B4EE9"/>
    <w:rsid w:val="001B6A70"/>
    <w:rsid w:val="001B6E58"/>
    <w:rsid w:val="001B7473"/>
    <w:rsid w:val="001C0ED0"/>
    <w:rsid w:val="001C1199"/>
    <w:rsid w:val="001C149C"/>
    <w:rsid w:val="001C3138"/>
    <w:rsid w:val="001C32AD"/>
    <w:rsid w:val="001C52D9"/>
    <w:rsid w:val="001D1535"/>
    <w:rsid w:val="001F0621"/>
    <w:rsid w:val="001F12AB"/>
    <w:rsid w:val="001F2B23"/>
    <w:rsid w:val="001F3C14"/>
    <w:rsid w:val="001F3F39"/>
    <w:rsid w:val="001F3FD7"/>
    <w:rsid w:val="001F4379"/>
    <w:rsid w:val="001F5125"/>
    <w:rsid w:val="001F541C"/>
    <w:rsid w:val="0020048F"/>
    <w:rsid w:val="00203CE7"/>
    <w:rsid w:val="0020638D"/>
    <w:rsid w:val="002117B5"/>
    <w:rsid w:val="00211FFA"/>
    <w:rsid w:val="00214A47"/>
    <w:rsid w:val="00215CE6"/>
    <w:rsid w:val="00216858"/>
    <w:rsid w:val="00222486"/>
    <w:rsid w:val="0022299B"/>
    <w:rsid w:val="002229FA"/>
    <w:rsid w:val="0023135C"/>
    <w:rsid w:val="00231AB8"/>
    <w:rsid w:val="00237105"/>
    <w:rsid w:val="0023784B"/>
    <w:rsid w:val="002379C3"/>
    <w:rsid w:val="00240138"/>
    <w:rsid w:val="00240C32"/>
    <w:rsid w:val="00243D6D"/>
    <w:rsid w:val="00244E4F"/>
    <w:rsid w:val="002508E0"/>
    <w:rsid w:val="002520B1"/>
    <w:rsid w:val="00260191"/>
    <w:rsid w:val="00261246"/>
    <w:rsid w:val="00262EE2"/>
    <w:rsid w:val="002656FF"/>
    <w:rsid w:val="00266A9D"/>
    <w:rsid w:val="00266B90"/>
    <w:rsid w:val="00273E80"/>
    <w:rsid w:val="0027465C"/>
    <w:rsid w:val="00276A00"/>
    <w:rsid w:val="002770EC"/>
    <w:rsid w:val="002818F2"/>
    <w:rsid w:val="00284743"/>
    <w:rsid w:val="00284800"/>
    <w:rsid w:val="00286E35"/>
    <w:rsid w:val="00287AB3"/>
    <w:rsid w:val="00290290"/>
    <w:rsid w:val="0029436D"/>
    <w:rsid w:val="002957CF"/>
    <w:rsid w:val="002A1E73"/>
    <w:rsid w:val="002A2301"/>
    <w:rsid w:val="002A2A75"/>
    <w:rsid w:val="002A73B5"/>
    <w:rsid w:val="002A7F5E"/>
    <w:rsid w:val="002B0EA3"/>
    <w:rsid w:val="002B1594"/>
    <w:rsid w:val="002B5B66"/>
    <w:rsid w:val="002C0852"/>
    <w:rsid w:val="002C4B85"/>
    <w:rsid w:val="002C534D"/>
    <w:rsid w:val="002C75E9"/>
    <w:rsid w:val="002D03B9"/>
    <w:rsid w:val="002D5027"/>
    <w:rsid w:val="002D6A66"/>
    <w:rsid w:val="002E25D5"/>
    <w:rsid w:val="002F0879"/>
    <w:rsid w:val="002F1B52"/>
    <w:rsid w:val="002F4C36"/>
    <w:rsid w:val="002F50F8"/>
    <w:rsid w:val="002F5C87"/>
    <w:rsid w:val="002F6509"/>
    <w:rsid w:val="002F6D6C"/>
    <w:rsid w:val="00302368"/>
    <w:rsid w:val="00303125"/>
    <w:rsid w:val="00303BC8"/>
    <w:rsid w:val="00303BE1"/>
    <w:rsid w:val="00304DEA"/>
    <w:rsid w:val="00305C6B"/>
    <w:rsid w:val="003066CB"/>
    <w:rsid w:val="00307ED0"/>
    <w:rsid w:val="0031002C"/>
    <w:rsid w:val="00310D4A"/>
    <w:rsid w:val="00312D1E"/>
    <w:rsid w:val="00315718"/>
    <w:rsid w:val="00320435"/>
    <w:rsid w:val="00321380"/>
    <w:rsid w:val="00321A54"/>
    <w:rsid w:val="00325564"/>
    <w:rsid w:val="00325F32"/>
    <w:rsid w:val="00330CCC"/>
    <w:rsid w:val="00332CC8"/>
    <w:rsid w:val="00333F81"/>
    <w:rsid w:val="00334FE2"/>
    <w:rsid w:val="00335B55"/>
    <w:rsid w:val="003368C3"/>
    <w:rsid w:val="003376C9"/>
    <w:rsid w:val="003403AF"/>
    <w:rsid w:val="00343528"/>
    <w:rsid w:val="00344AB3"/>
    <w:rsid w:val="0034672A"/>
    <w:rsid w:val="00350E6B"/>
    <w:rsid w:val="00353480"/>
    <w:rsid w:val="00354A3A"/>
    <w:rsid w:val="00354E69"/>
    <w:rsid w:val="00354FC1"/>
    <w:rsid w:val="00356A1B"/>
    <w:rsid w:val="00360044"/>
    <w:rsid w:val="0036030B"/>
    <w:rsid w:val="003612D3"/>
    <w:rsid w:val="003619E7"/>
    <w:rsid w:val="003648E9"/>
    <w:rsid w:val="003702B3"/>
    <w:rsid w:val="00370EC2"/>
    <w:rsid w:val="00371B4D"/>
    <w:rsid w:val="003724D4"/>
    <w:rsid w:val="00375074"/>
    <w:rsid w:val="00376AC2"/>
    <w:rsid w:val="00382C7C"/>
    <w:rsid w:val="00385659"/>
    <w:rsid w:val="00386255"/>
    <w:rsid w:val="00392969"/>
    <w:rsid w:val="00393520"/>
    <w:rsid w:val="003950D2"/>
    <w:rsid w:val="003956FA"/>
    <w:rsid w:val="003A0945"/>
    <w:rsid w:val="003A13DF"/>
    <w:rsid w:val="003A1AEF"/>
    <w:rsid w:val="003A2907"/>
    <w:rsid w:val="003A2A03"/>
    <w:rsid w:val="003A2ABF"/>
    <w:rsid w:val="003A5F15"/>
    <w:rsid w:val="003B19A2"/>
    <w:rsid w:val="003C185F"/>
    <w:rsid w:val="003C3098"/>
    <w:rsid w:val="003C4909"/>
    <w:rsid w:val="003C688C"/>
    <w:rsid w:val="003C7C31"/>
    <w:rsid w:val="003D47AB"/>
    <w:rsid w:val="003D5F31"/>
    <w:rsid w:val="003D6013"/>
    <w:rsid w:val="003D7FF1"/>
    <w:rsid w:val="003E043C"/>
    <w:rsid w:val="003E1C35"/>
    <w:rsid w:val="003E1EC0"/>
    <w:rsid w:val="003E2226"/>
    <w:rsid w:val="003E3D73"/>
    <w:rsid w:val="003E4111"/>
    <w:rsid w:val="003E42D1"/>
    <w:rsid w:val="003E5A47"/>
    <w:rsid w:val="003F07D2"/>
    <w:rsid w:val="003F1408"/>
    <w:rsid w:val="003F4634"/>
    <w:rsid w:val="003F6556"/>
    <w:rsid w:val="0041096E"/>
    <w:rsid w:val="0041388C"/>
    <w:rsid w:val="00420219"/>
    <w:rsid w:val="0042228E"/>
    <w:rsid w:val="0042301B"/>
    <w:rsid w:val="0042481A"/>
    <w:rsid w:val="004308E6"/>
    <w:rsid w:val="00433208"/>
    <w:rsid w:val="00433E41"/>
    <w:rsid w:val="004349FF"/>
    <w:rsid w:val="004357C8"/>
    <w:rsid w:val="004368F2"/>
    <w:rsid w:val="00436A54"/>
    <w:rsid w:val="0044130D"/>
    <w:rsid w:val="004413B6"/>
    <w:rsid w:val="0044176F"/>
    <w:rsid w:val="00441EE4"/>
    <w:rsid w:val="00442D34"/>
    <w:rsid w:val="0044457D"/>
    <w:rsid w:val="00445B77"/>
    <w:rsid w:val="00450C2C"/>
    <w:rsid w:val="0045140F"/>
    <w:rsid w:val="004515D9"/>
    <w:rsid w:val="004605A9"/>
    <w:rsid w:val="0046281C"/>
    <w:rsid w:val="00463C9D"/>
    <w:rsid w:val="0046457F"/>
    <w:rsid w:val="00464C57"/>
    <w:rsid w:val="0046549B"/>
    <w:rsid w:val="0046596D"/>
    <w:rsid w:val="0046613A"/>
    <w:rsid w:val="0047510F"/>
    <w:rsid w:val="00481804"/>
    <w:rsid w:val="00482A49"/>
    <w:rsid w:val="00485430"/>
    <w:rsid w:val="00485BF0"/>
    <w:rsid w:val="00490B39"/>
    <w:rsid w:val="00493EF7"/>
    <w:rsid w:val="0049734C"/>
    <w:rsid w:val="004976DD"/>
    <w:rsid w:val="00497AE8"/>
    <w:rsid w:val="004A4687"/>
    <w:rsid w:val="004A6971"/>
    <w:rsid w:val="004B4637"/>
    <w:rsid w:val="004C29D8"/>
    <w:rsid w:val="004C3730"/>
    <w:rsid w:val="004C3ADA"/>
    <w:rsid w:val="004C62E7"/>
    <w:rsid w:val="004C63DF"/>
    <w:rsid w:val="004D285D"/>
    <w:rsid w:val="004D2D1A"/>
    <w:rsid w:val="004D3EBD"/>
    <w:rsid w:val="004D454F"/>
    <w:rsid w:val="004D5A24"/>
    <w:rsid w:val="004D6B2B"/>
    <w:rsid w:val="004D758D"/>
    <w:rsid w:val="004E3CF7"/>
    <w:rsid w:val="004E3DCF"/>
    <w:rsid w:val="004E586B"/>
    <w:rsid w:val="004E77DB"/>
    <w:rsid w:val="004F01E1"/>
    <w:rsid w:val="004F04EC"/>
    <w:rsid w:val="004F1CB9"/>
    <w:rsid w:val="004F1EBA"/>
    <w:rsid w:val="004F28BE"/>
    <w:rsid w:val="004F4E66"/>
    <w:rsid w:val="004F5C80"/>
    <w:rsid w:val="004F5EEC"/>
    <w:rsid w:val="004F711F"/>
    <w:rsid w:val="00502BC7"/>
    <w:rsid w:val="0050643C"/>
    <w:rsid w:val="00507726"/>
    <w:rsid w:val="0051538C"/>
    <w:rsid w:val="00516B3F"/>
    <w:rsid w:val="00520F73"/>
    <w:rsid w:val="005212C0"/>
    <w:rsid w:val="00521F2E"/>
    <w:rsid w:val="0053008C"/>
    <w:rsid w:val="0053412F"/>
    <w:rsid w:val="0053436A"/>
    <w:rsid w:val="0053719C"/>
    <w:rsid w:val="00537D45"/>
    <w:rsid w:val="00541EF2"/>
    <w:rsid w:val="00542280"/>
    <w:rsid w:val="00545B92"/>
    <w:rsid w:val="00550DEF"/>
    <w:rsid w:val="00554574"/>
    <w:rsid w:val="00556108"/>
    <w:rsid w:val="005577B8"/>
    <w:rsid w:val="00560D20"/>
    <w:rsid w:val="00563E7F"/>
    <w:rsid w:val="00565F39"/>
    <w:rsid w:val="00566275"/>
    <w:rsid w:val="00566C8F"/>
    <w:rsid w:val="00567701"/>
    <w:rsid w:val="00571192"/>
    <w:rsid w:val="005724AE"/>
    <w:rsid w:val="00572A34"/>
    <w:rsid w:val="00575072"/>
    <w:rsid w:val="00575CB7"/>
    <w:rsid w:val="005776BA"/>
    <w:rsid w:val="005807BC"/>
    <w:rsid w:val="005831B0"/>
    <w:rsid w:val="005833A3"/>
    <w:rsid w:val="00584181"/>
    <w:rsid w:val="0058444C"/>
    <w:rsid w:val="0058586D"/>
    <w:rsid w:val="0059092E"/>
    <w:rsid w:val="0059169C"/>
    <w:rsid w:val="005A30A4"/>
    <w:rsid w:val="005A360C"/>
    <w:rsid w:val="005A53AC"/>
    <w:rsid w:val="005A69D2"/>
    <w:rsid w:val="005B123C"/>
    <w:rsid w:val="005C0A67"/>
    <w:rsid w:val="005C38F8"/>
    <w:rsid w:val="005C56D6"/>
    <w:rsid w:val="005C6D19"/>
    <w:rsid w:val="005C7CF8"/>
    <w:rsid w:val="005D0CE4"/>
    <w:rsid w:val="005E1EA9"/>
    <w:rsid w:val="005E310A"/>
    <w:rsid w:val="005F0863"/>
    <w:rsid w:val="005F2609"/>
    <w:rsid w:val="005F5B35"/>
    <w:rsid w:val="005F7544"/>
    <w:rsid w:val="005F7842"/>
    <w:rsid w:val="00601672"/>
    <w:rsid w:val="006020EB"/>
    <w:rsid w:val="00603547"/>
    <w:rsid w:val="00603F4D"/>
    <w:rsid w:val="00612F0C"/>
    <w:rsid w:val="00614E81"/>
    <w:rsid w:val="00617EEF"/>
    <w:rsid w:val="0062247C"/>
    <w:rsid w:val="00622735"/>
    <w:rsid w:val="006227D0"/>
    <w:rsid w:val="006228A2"/>
    <w:rsid w:val="00623606"/>
    <w:rsid w:val="00624330"/>
    <w:rsid w:val="00624FCB"/>
    <w:rsid w:val="006302DF"/>
    <w:rsid w:val="00630B1C"/>
    <w:rsid w:val="00631267"/>
    <w:rsid w:val="00634BC8"/>
    <w:rsid w:val="006377DA"/>
    <w:rsid w:val="00642F7E"/>
    <w:rsid w:val="00647867"/>
    <w:rsid w:val="006500BC"/>
    <w:rsid w:val="00652ABE"/>
    <w:rsid w:val="00652ED0"/>
    <w:rsid w:val="00655DDC"/>
    <w:rsid w:val="0065617B"/>
    <w:rsid w:val="00663252"/>
    <w:rsid w:val="0066364A"/>
    <w:rsid w:val="00665709"/>
    <w:rsid w:val="00665C4D"/>
    <w:rsid w:val="00670957"/>
    <w:rsid w:val="00671FB0"/>
    <w:rsid w:val="0067210F"/>
    <w:rsid w:val="006726D9"/>
    <w:rsid w:val="006727F4"/>
    <w:rsid w:val="00673D13"/>
    <w:rsid w:val="00675EE8"/>
    <w:rsid w:val="00675F50"/>
    <w:rsid w:val="00681D3C"/>
    <w:rsid w:val="0068362D"/>
    <w:rsid w:val="00684A88"/>
    <w:rsid w:val="00685EED"/>
    <w:rsid w:val="006871F0"/>
    <w:rsid w:val="00690FEF"/>
    <w:rsid w:val="00691B9C"/>
    <w:rsid w:val="006928F5"/>
    <w:rsid w:val="00696545"/>
    <w:rsid w:val="006A23FE"/>
    <w:rsid w:val="006A7244"/>
    <w:rsid w:val="006B02E9"/>
    <w:rsid w:val="006B28C2"/>
    <w:rsid w:val="006B4250"/>
    <w:rsid w:val="006C3DE8"/>
    <w:rsid w:val="006C7B92"/>
    <w:rsid w:val="006D2EE2"/>
    <w:rsid w:val="006D46BF"/>
    <w:rsid w:val="006D73A5"/>
    <w:rsid w:val="006D7727"/>
    <w:rsid w:val="006E32AA"/>
    <w:rsid w:val="006F2A98"/>
    <w:rsid w:val="006F7A16"/>
    <w:rsid w:val="007007F4"/>
    <w:rsid w:val="0070393B"/>
    <w:rsid w:val="00704ED7"/>
    <w:rsid w:val="00707889"/>
    <w:rsid w:val="00707C13"/>
    <w:rsid w:val="00710BAA"/>
    <w:rsid w:val="0071132C"/>
    <w:rsid w:val="007115C9"/>
    <w:rsid w:val="00711D29"/>
    <w:rsid w:val="00712511"/>
    <w:rsid w:val="00712603"/>
    <w:rsid w:val="00712ABB"/>
    <w:rsid w:val="00712C4E"/>
    <w:rsid w:val="00712EC1"/>
    <w:rsid w:val="0072181C"/>
    <w:rsid w:val="007219B5"/>
    <w:rsid w:val="00732514"/>
    <w:rsid w:val="0073300C"/>
    <w:rsid w:val="00735A2C"/>
    <w:rsid w:val="00742BB2"/>
    <w:rsid w:val="00742ED2"/>
    <w:rsid w:val="0074486B"/>
    <w:rsid w:val="007474A1"/>
    <w:rsid w:val="00750184"/>
    <w:rsid w:val="007552AF"/>
    <w:rsid w:val="007576BE"/>
    <w:rsid w:val="00757CC9"/>
    <w:rsid w:val="00762AD8"/>
    <w:rsid w:val="00765362"/>
    <w:rsid w:val="00767860"/>
    <w:rsid w:val="0077026D"/>
    <w:rsid w:val="00771F32"/>
    <w:rsid w:val="007736AA"/>
    <w:rsid w:val="00774086"/>
    <w:rsid w:val="00774627"/>
    <w:rsid w:val="00774923"/>
    <w:rsid w:val="00776071"/>
    <w:rsid w:val="00776492"/>
    <w:rsid w:val="00776746"/>
    <w:rsid w:val="00776D37"/>
    <w:rsid w:val="0078289F"/>
    <w:rsid w:val="00783EDC"/>
    <w:rsid w:val="00786CC9"/>
    <w:rsid w:val="00793AE9"/>
    <w:rsid w:val="0079771B"/>
    <w:rsid w:val="007A3ED9"/>
    <w:rsid w:val="007A6301"/>
    <w:rsid w:val="007A71B1"/>
    <w:rsid w:val="007A78FE"/>
    <w:rsid w:val="007B3DA4"/>
    <w:rsid w:val="007B4BB0"/>
    <w:rsid w:val="007B6265"/>
    <w:rsid w:val="007B6C56"/>
    <w:rsid w:val="007C589A"/>
    <w:rsid w:val="007C5F58"/>
    <w:rsid w:val="007C70FD"/>
    <w:rsid w:val="007C7767"/>
    <w:rsid w:val="007D2B2A"/>
    <w:rsid w:val="007D3B67"/>
    <w:rsid w:val="007D44EC"/>
    <w:rsid w:val="007D5ED0"/>
    <w:rsid w:val="007D6A87"/>
    <w:rsid w:val="007E0E25"/>
    <w:rsid w:val="007E126A"/>
    <w:rsid w:val="007E4305"/>
    <w:rsid w:val="007F1240"/>
    <w:rsid w:val="007F2077"/>
    <w:rsid w:val="007F4318"/>
    <w:rsid w:val="007F557A"/>
    <w:rsid w:val="0080408B"/>
    <w:rsid w:val="00804A4D"/>
    <w:rsid w:val="008070E4"/>
    <w:rsid w:val="00810609"/>
    <w:rsid w:val="00815229"/>
    <w:rsid w:val="00816930"/>
    <w:rsid w:val="00816E5C"/>
    <w:rsid w:val="008235F1"/>
    <w:rsid w:val="00823804"/>
    <w:rsid w:val="00824501"/>
    <w:rsid w:val="00824849"/>
    <w:rsid w:val="00827AA7"/>
    <w:rsid w:val="00830862"/>
    <w:rsid w:val="008310AA"/>
    <w:rsid w:val="008321B2"/>
    <w:rsid w:val="00833D96"/>
    <w:rsid w:val="00834128"/>
    <w:rsid w:val="008354C4"/>
    <w:rsid w:val="00840500"/>
    <w:rsid w:val="0084159C"/>
    <w:rsid w:val="008428CA"/>
    <w:rsid w:val="00843DBB"/>
    <w:rsid w:val="00844627"/>
    <w:rsid w:val="0084615A"/>
    <w:rsid w:val="00850A5E"/>
    <w:rsid w:val="008547F7"/>
    <w:rsid w:val="00855695"/>
    <w:rsid w:val="00860265"/>
    <w:rsid w:val="008611CC"/>
    <w:rsid w:val="008621F0"/>
    <w:rsid w:val="00862EB1"/>
    <w:rsid w:val="00864A3B"/>
    <w:rsid w:val="0086548E"/>
    <w:rsid w:val="0086550E"/>
    <w:rsid w:val="00866BE3"/>
    <w:rsid w:val="0087004B"/>
    <w:rsid w:val="00872B1D"/>
    <w:rsid w:val="00874B25"/>
    <w:rsid w:val="00876D17"/>
    <w:rsid w:val="00882E5C"/>
    <w:rsid w:val="00883439"/>
    <w:rsid w:val="0088440A"/>
    <w:rsid w:val="00884C18"/>
    <w:rsid w:val="00885D99"/>
    <w:rsid w:val="0088779D"/>
    <w:rsid w:val="00887F19"/>
    <w:rsid w:val="00893C6E"/>
    <w:rsid w:val="00897460"/>
    <w:rsid w:val="0089767A"/>
    <w:rsid w:val="008A3362"/>
    <w:rsid w:val="008A521F"/>
    <w:rsid w:val="008A6B9E"/>
    <w:rsid w:val="008A72B7"/>
    <w:rsid w:val="008B2F0A"/>
    <w:rsid w:val="008B37E4"/>
    <w:rsid w:val="008B3C41"/>
    <w:rsid w:val="008B528E"/>
    <w:rsid w:val="008B5609"/>
    <w:rsid w:val="008B5E70"/>
    <w:rsid w:val="008C2E63"/>
    <w:rsid w:val="008C3C54"/>
    <w:rsid w:val="008C78F7"/>
    <w:rsid w:val="008C7CF6"/>
    <w:rsid w:val="008D0DB5"/>
    <w:rsid w:val="008D5613"/>
    <w:rsid w:val="008D58FD"/>
    <w:rsid w:val="008D6CBC"/>
    <w:rsid w:val="008D6FEA"/>
    <w:rsid w:val="008D7129"/>
    <w:rsid w:val="008E4381"/>
    <w:rsid w:val="008E75FC"/>
    <w:rsid w:val="008F2CA4"/>
    <w:rsid w:val="008F4529"/>
    <w:rsid w:val="009012CD"/>
    <w:rsid w:val="00903A7C"/>
    <w:rsid w:val="0090526D"/>
    <w:rsid w:val="009162FB"/>
    <w:rsid w:val="00916F85"/>
    <w:rsid w:val="009218F0"/>
    <w:rsid w:val="0093101C"/>
    <w:rsid w:val="009329C3"/>
    <w:rsid w:val="00933832"/>
    <w:rsid w:val="00937C81"/>
    <w:rsid w:val="009413E9"/>
    <w:rsid w:val="009441C7"/>
    <w:rsid w:val="00945152"/>
    <w:rsid w:val="009457B8"/>
    <w:rsid w:val="00946611"/>
    <w:rsid w:val="00947524"/>
    <w:rsid w:val="009478CB"/>
    <w:rsid w:val="00950101"/>
    <w:rsid w:val="009535EE"/>
    <w:rsid w:val="00956B4F"/>
    <w:rsid w:val="00957312"/>
    <w:rsid w:val="0096221C"/>
    <w:rsid w:val="009666C9"/>
    <w:rsid w:val="00971466"/>
    <w:rsid w:val="009744E6"/>
    <w:rsid w:val="009747FF"/>
    <w:rsid w:val="009814FF"/>
    <w:rsid w:val="0098395B"/>
    <w:rsid w:val="00986ED5"/>
    <w:rsid w:val="009874E6"/>
    <w:rsid w:val="0099195F"/>
    <w:rsid w:val="00991E8B"/>
    <w:rsid w:val="00991FA2"/>
    <w:rsid w:val="00993010"/>
    <w:rsid w:val="0099343F"/>
    <w:rsid w:val="009952C8"/>
    <w:rsid w:val="00997610"/>
    <w:rsid w:val="009B23DC"/>
    <w:rsid w:val="009B485C"/>
    <w:rsid w:val="009B4AC5"/>
    <w:rsid w:val="009B56F2"/>
    <w:rsid w:val="009B610E"/>
    <w:rsid w:val="009B6266"/>
    <w:rsid w:val="009C0E30"/>
    <w:rsid w:val="009C3147"/>
    <w:rsid w:val="009C31EC"/>
    <w:rsid w:val="009C4C45"/>
    <w:rsid w:val="009C55AD"/>
    <w:rsid w:val="009C6169"/>
    <w:rsid w:val="009D2FD9"/>
    <w:rsid w:val="009D635D"/>
    <w:rsid w:val="009D690B"/>
    <w:rsid w:val="009E1396"/>
    <w:rsid w:val="009E1C9B"/>
    <w:rsid w:val="009E217E"/>
    <w:rsid w:val="009E39FF"/>
    <w:rsid w:val="009E400A"/>
    <w:rsid w:val="009E46AA"/>
    <w:rsid w:val="009E5CF5"/>
    <w:rsid w:val="009E7338"/>
    <w:rsid w:val="009F0811"/>
    <w:rsid w:val="009F1F6A"/>
    <w:rsid w:val="009F31EC"/>
    <w:rsid w:val="009F4501"/>
    <w:rsid w:val="00A030E4"/>
    <w:rsid w:val="00A032C5"/>
    <w:rsid w:val="00A04DE4"/>
    <w:rsid w:val="00A05C37"/>
    <w:rsid w:val="00A0638F"/>
    <w:rsid w:val="00A06D3B"/>
    <w:rsid w:val="00A107DA"/>
    <w:rsid w:val="00A11E17"/>
    <w:rsid w:val="00A14703"/>
    <w:rsid w:val="00A15E3C"/>
    <w:rsid w:val="00A21478"/>
    <w:rsid w:val="00A22A74"/>
    <w:rsid w:val="00A22D60"/>
    <w:rsid w:val="00A2356F"/>
    <w:rsid w:val="00A25B74"/>
    <w:rsid w:val="00A26544"/>
    <w:rsid w:val="00A324F3"/>
    <w:rsid w:val="00A32688"/>
    <w:rsid w:val="00A35748"/>
    <w:rsid w:val="00A40F34"/>
    <w:rsid w:val="00A4216D"/>
    <w:rsid w:val="00A5269C"/>
    <w:rsid w:val="00A56CB3"/>
    <w:rsid w:val="00A61C5C"/>
    <w:rsid w:val="00A63AB1"/>
    <w:rsid w:val="00A6401D"/>
    <w:rsid w:val="00A649FE"/>
    <w:rsid w:val="00A64C3A"/>
    <w:rsid w:val="00A66A9E"/>
    <w:rsid w:val="00A67C4B"/>
    <w:rsid w:val="00A71DF6"/>
    <w:rsid w:val="00A7311E"/>
    <w:rsid w:val="00A733C2"/>
    <w:rsid w:val="00A735CE"/>
    <w:rsid w:val="00A73A17"/>
    <w:rsid w:val="00A818AA"/>
    <w:rsid w:val="00A82EB8"/>
    <w:rsid w:val="00A8590F"/>
    <w:rsid w:val="00A920CB"/>
    <w:rsid w:val="00A94DC2"/>
    <w:rsid w:val="00A95AD0"/>
    <w:rsid w:val="00AA17C2"/>
    <w:rsid w:val="00AA383C"/>
    <w:rsid w:val="00AA5A32"/>
    <w:rsid w:val="00AB419B"/>
    <w:rsid w:val="00AB42B2"/>
    <w:rsid w:val="00AB4F7C"/>
    <w:rsid w:val="00AC3EE5"/>
    <w:rsid w:val="00AC5AB2"/>
    <w:rsid w:val="00AC5FCC"/>
    <w:rsid w:val="00AC6985"/>
    <w:rsid w:val="00AD4DD4"/>
    <w:rsid w:val="00AD5C56"/>
    <w:rsid w:val="00AD5C9B"/>
    <w:rsid w:val="00AD5D79"/>
    <w:rsid w:val="00AD65C3"/>
    <w:rsid w:val="00AE1CE2"/>
    <w:rsid w:val="00AE37EE"/>
    <w:rsid w:val="00AF002C"/>
    <w:rsid w:val="00AF337B"/>
    <w:rsid w:val="00AF71FF"/>
    <w:rsid w:val="00B02630"/>
    <w:rsid w:val="00B0363F"/>
    <w:rsid w:val="00B10BAE"/>
    <w:rsid w:val="00B16184"/>
    <w:rsid w:val="00B16606"/>
    <w:rsid w:val="00B20524"/>
    <w:rsid w:val="00B252DB"/>
    <w:rsid w:val="00B27A4E"/>
    <w:rsid w:val="00B32C56"/>
    <w:rsid w:val="00B347AA"/>
    <w:rsid w:val="00B36AD0"/>
    <w:rsid w:val="00B36D44"/>
    <w:rsid w:val="00B36DB8"/>
    <w:rsid w:val="00B37082"/>
    <w:rsid w:val="00B37753"/>
    <w:rsid w:val="00B37BC3"/>
    <w:rsid w:val="00B37E66"/>
    <w:rsid w:val="00B40E75"/>
    <w:rsid w:val="00B4256A"/>
    <w:rsid w:val="00B517A7"/>
    <w:rsid w:val="00B56088"/>
    <w:rsid w:val="00B63C4E"/>
    <w:rsid w:val="00B64496"/>
    <w:rsid w:val="00B64C86"/>
    <w:rsid w:val="00B64D3F"/>
    <w:rsid w:val="00B65E74"/>
    <w:rsid w:val="00B67809"/>
    <w:rsid w:val="00B67F01"/>
    <w:rsid w:val="00B70281"/>
    <w:rsid w:val="00B76075"/>
    <w:rsid w:val="00B7730C"/>
    <w:rsid w:val="00B773A3"/>
    <w:rsid w:val="00B81746"/>
    <w:rsid w:val="00B8175E"/>
    <w:rsid w:val="00B817B1"/>
    <w:rsid w:val="00B83B46"/>
    <w:rsid w:val="00B85D6E"/>
    <w:rsid w:val="00B95FF5"/>
    <w:rsid w:val="00BA4E56"/>
    <w:rsid w:val="00BA7ECA"/>
    <w:rsid w:val="00BB0476"/>
    <w:rsid w:val="00BB5A62"/>
    <w:rsid w:val="00BB7027"/>
    <w:rsid w:val="00BC096A"/>
    <w:rsid w:val="00BC7FDA"/>
    <w:rsid w:val="00BD2D10"/>
    <w:rsid w:val="00BD391E"/>
    <w:rsid w:val="00BD7E88"/>
    <w:rsid w:val="00BD7F80"/>
    <w:rsid w:val="00BE2183"/>
    <w:rsid w:val="00BE232D"/>
    <w:rsid w:val="00BE29C7"/>
    <w:rsid w:val="00BE4FCE"/>
    <w:rsid w:val="00BE53AE"/>
    <w:rsid w:val="00BF343A"/>
    <w:rsid w:val="00BF5732"/>
    <w:rsid w:val="00BF6A48"/>
    <w:rsid w:val="00BF7F6D"/>
    <w:rsid w:val="00C13959"/>
    <w:rsid w:val="00C14219"/>
    <w:rsid w:val="00C16704"/>
    <w:rsid w:val="00C21384"/>
    <w:rsid w:val="00C22E17"/>
    <w:rsid w:val="00C258A5"/>
    <w:rsid w:val="00C305DB"/>
    <w:rsid w:val="00C35122"/>
    <w:rsid w:val="00C3785A"/>
    <w:rsid w:val="00C408C8"/>
    <w:rsid w:val="00C40DC7"/>
    <w:rsid w:val="00C41EEB"/>
    <w:rsid w:val="00C4252D"/>
    <w:rsid w:val="00C43CDB"/>
    <w:rsid w:val="00C53D0E"/>
    <w:rsid w:val="00C53F95"/>
    <w:rsid w:val="00C5756C"/>
    <w:rsid w:val="00C6131F"/>
    <w:rsid w:val="00C63881"/>
    <w:rsid w:val="00C63C38"/>
    <w:rsid w:val="00C6716C"/>
    <w:rsid w:val="00C73A6C"/>
    <w:rsid w:val="00C77149"/>
    <w:rsid w:val="00C774B8"/>
    <w:rsid w:val="00C8290D"/>
    <w:rsid w:val="00C841D8"/>
    <w:rsid w:val="00C84271"/>
    <w:rsid w:val="00C85B83"/>
    <w:rsid w:val="00C86E6F"/>
    <w:rsid w:val="00C905E0"/>
    <w:rsid w:val="00C915AE"/>
    <w:rsid w:val="00C920DF"/>
    <w:rsid w:val="00C9491B"/>
    <w:rsid w:val="00C961D9"/>
    <w:rsid w:val="00C9649A"/>
    <w:rsid w:val="00CA0E97"/>
    <w:rsid w:val="00CA74C7"/>
    <w:rsid w:val="00CA74E5"/>
    <w:rsid w:val="00CB1DF1"/>
    <w:rsid w:val="00CB2626"/>
    <w:rsid w:val="00CB40BB"/>
    <w:rsid w:val="00CB6D42"/>
    <w:rsid w:val="00CB7628"/>
    <w:rsid w:val="00CC1F8E"/>
    <w:rsid w:val="00CC252C"/>
    <w:rsid w:val="00CC27D7"/>
    <w:rsid w:val="00CC4C13"/>
    <w:rsid w:val="00CC5368"/>
    <w:rsid w:val="00CD31AB"/>
    <w:rsid w:val="00CD4AE8"/>
    <w:rsid w:val="00CD5315"/>
    <w:rsid w:val="00CE0D64"/>
    <w:rsid w:val="00CE17F6"/>
    <w:rsid w:val="00CE19BF"/>
    <w:rsid w:val="00CE548B"/>
    <w:rsid w:val="00CE6029"/>
    <w:rsid w:val="00CF2087"/>
    <w:rsid w:val="00CF2A88"/>
    <w:rsid w:val="00CF34EB"/>
    <w:rsid w:val="00CF4362"/>
    <w:rsid w:val="00D00408"/>
    <w:rsid w:val="00D01C93"/>
    <w:rsid w:val="00D024AC"/>
    <w:rsid w:val="00D0315F"/>
    <w:rsid w:val="00D04339"/>
    <w:rsid w:val="00D1698C"/>
    <w:rsid w:val="00D2664A"/>
    <w:rsid w:val="00D26C49"/>
    <w:rsid w:val="00D272A5"/>
    <w:rsid w:val="00D27FA3"/>
    <w:rsid w:val="00D30A5A"/>
    <w:rsid w:val="00D3320F"/>
    <w:rsid w:val="00D33705"/>
    <w:rsid w:val="00D347E4"/>
    <w:rsid w:val="00D43795"/>
    <w:rsid w:val="00D4798E"/>
    <w:rsid w:val="00D501DB"/>
    <w:rsid w:val="00D548C2"/>
    <w:rsid w:val="00D57832"/>
    <w:rsid w:val="00D60AC1"/>
    <w:rsid w:val="00D63A76"/>
    <w:rsid w:val="00D6434A"/>
    <w:rsid w:val="00D65C3E"/>
    <w:rsid w:val="00D668C8"/>
    <w:rsid w:val="00D67C28"/>
    <w:rsid w:val="00D715F4"/>
    <w:rsid w:val="00D734A6"/>
    <w:rsid w:val="00D73E95"/>
    <w:rsid w:val="00D74EAD"/>
    <w:rsid w:val="00D76050"/>
    <w:rsid w:val="00D762DC"/>
    <w:rsid w:val="00D83E88"/>
    <w:rsid w:val="00D8764E"/>
    <w:rsid w:val="00D91737"/>
    <w:rsid w:val="00D91EC9"/>
    <w:rsid w:val="00D92793"/>
    <w:rsid w:val="00D934D6"/>
    <w:rsid w:val="00D93604"/>
    <w:rsid w:val="00D95F1D"/>
    <w:rsid w:val="00D95F3A"/>
    <w:rsid w:val="00D970DB"/>
    <w:rsid w:val="00DA38A0"/>
    <w:rsid w:val="00DB18DF"/>
    <w:rsid w:val="00DB4F72"/>
    <w:rsid w:val="00DB5157"/>
    <w:rsid w:val="00DB68AD"/>
    <w:rsid w:val="00DC31F4"/>
    <w:rsid w:val="00DC46AC"/>
    <w:rsid w:val="00DD0C2B"/>
    <w:rsid w:val="00DE301F"/>
    <w:rsid w:val="00DE38B9"/>
    <w:rsid w:val="00DE3B08"/>
    <w:rsid w:val="00DE524D"/>
    <w:rsid w:val="00DE6ACB"/>
    <w:rsid w:val="00DE6E30"/>
    <w:rsid w:val="00DF0D3F"/>
    <w:rsid w:val="00DF37D6"/>
    <w:rsid w:val="00DF49C5"/>
    <w:rsid w:val="00DF6E66"/>
    <w:rsid w:val="00DF6F47"/>
    <w:rsid w:val="00E013BB"/>
    <w:rsid w:val="00E04442"/>
    <w:rsid w:val="00E058F6"/>
    <w:rsid w:val="00E05A53"/>
    <w:rsid w:val="00E079C8"/>
    <w:rsid w:val="00E1210D"/>
    <w:rsid w:val="00E2126E"/>
    <w:rsid w:val="00E23FEC"/>
    <w:rsid w:val="00E24A5D"/>
    <w:rsid w:val="00E26264"/>
    <w:rsid w:val="00E27A60"/>
    <w:rsid w:val="00E33455"/>
    <w:rsid w:val="00E3635B"/>
    <w:rsid w:val="00E370A2"/>
    <w:rsid w:val="00E37531"/>
    <w:rsid w:val="00E40DF1"/>
    <w:rsid w:val="00E42971"/>
    <w:rsid w:val="00E4531C"/>
    <w:rsid w:val="00E46762"/>
    <w:rsid w:val="00E468D2"/>
    <w:rsid w:val="00E46C65"/>
    <w:rsid w:val="00E47818"/>
    <w:rsid w:val="00E53BB6"/>
    <w:rsid w:val="00E6089A"/>
    <w:rsid w:val="00E63167"/>
    <w:rsid w:val="00E6416C"/>
    <w:rsid w:val="00E65BB7"/>
    <w:rsid w:val="00E65D13"/>
    <w:rsid w:val="00E67D4C"/>
    <w:rsid w:val="00E70C24"/>
    <w:rsid w:val="00E733D7"/>
    <w:rsid w:val="00E73802"/>
    <w:rsid w:val="00E73CA2"/>
    <w:rsid w:val="00E756E3"/>
    <w:rsid w:val="00E91140"/>
    <w:rsid w:val="00E921D3"/>
    <w:rsid w:val="00E92889"/>
    <w:rsid w:val="00E92BED"/>
    <w:rsid w:val="00E95938"/>
    <w:rsid w:val="00E96294"/>
    <w:rsid w:val="00E97002"/>
    <w:rsid w:val="00EA38F7"/>
    <w:rsid w:val="00EA60F8"/>
    <w:rsid w:val="00EB5E5B"/>
    <w:rsid w:val="00EB7CC5"/>
    <w:rsid w:val="00EC345F"/>
    <w:rsid w:val="00EC4087"/>
    <w:rsid w:val="00EC440A"/>
    <w:rsid w:val="00EC53CF"/>
    <w:rsid w:val="00EC59CE"/>
    <w:rsid w:val="00ED4ADD"/>
    <w:rsid w:val="00ED5F1A"/>
    <w:rsid w:val="00EE1053"/>
    <w:rsid w:val="00EE4495"/>
    <w:rsid w:val="00EE5653"/>
    <w:rsid w:val="00EE7F18"/>
    <w:rsid w:val="00EF1B80"/>
    <w:rsid w:val="00EF27B6"/>
    <w:rsid w:val="00EF3EDE"/>
    <w:rsid w:val="00EF47DC"/>
    <w:rsid w:val="00EF6025"/>
    <w:rsid w:val="00F026A2"/>
    <w:rsid w:val="00F03F85"/>
    <w:rsid w:val="00F104D3"/>
    <w:rsid w:val="00F127E3"/>
    <w:rsid w:val="00F12D10"/>
    <w:rsid w:val="00F134EF"/>
    <w:rsid w:val="00F16966"/>
    <w:rsid w:val="00F178C3"/>
    <w:rsid w:val="00F20C34"/>
    <w:rsid w:val="00F21A54"/>
    <w:rsid w:val="00F21B2E"/>
    <w:rsid w:val="00F22632"/>
    <w:rsid w:val="00F22C78"/>
    <w:rsid w:val="00F30795"/>
    <w:rsid w:val="00F30CD0"/>
    <w:rsid w:val="00F3239B"/>
    <w:rsid w:val="00F34220"/>
    <w:rsid w:val="00F344E9"/>
    <w:rsid w:val="00F3536D"/>
    <w:rsid w:val="00F36390"/>
    <w:rsid w:val="00F37836"/>
    <w:rsid w:val="00F40AD4"/>
    <w:rsid w:val="00F411FA"/>
    <w:rsid w:val="00F41B6E"/>
    <w:rsid w:val="00F42692"/>
    <w:rsid w:val="00F51356"/>
    <w:rsid w:val="00F5238D"/>
    <w:rsid w:val="00F54733"/>
    <w:rsid w:val="00F5520A"/>
    <w:rsid w:val="00F57B1A"/>
    <w:rsid w:val="00F62AAB"/>
    <w:rsid w:val="00F64846"/>
    <w:rsid w:val="00F64B87"/>
    <w:rsid w:val="00F718CA"/>
    <w:rsid w:val="00F722EE"/>
    <w:rsid w:val="00F74BCF"/>
    <w:rsid w:val="00F75329"/>
    <w:rsid w:val="00F803C1"/>
    <w:rsid w:val="00F81133"/>
    <w:rsid w:val="00F81203"/>
    <w:rsid w:val="00F860E0"/>
    <w:rsid w:val="00F9013B"/>
    <w:rsid w:val="00F90F4B"/>
    <w:rsid w:val="00F916AE"/>
    <w:rsid w:val="00F9171D"/>
    <w:rsid w:val="00F92166"/>
    <w:rsid w:val="00F92806"/>
    <w:rsid w:val="00F92C25"/>
    <w:rsid w:val="00F93086"/>
    <w:rsid w:val="00F9408C"/>
    <w:rsid w:val="00F96652"/>
    <w:rsid w:val="00F97A71"/>
    <w:rsid w:val="00F97C62"/>
    <w:rsid w:val="00F97D64"/>
    <w:rsid w:val="00FA0B9D"/>
    <w:rsid w:val="00FA27E9"/>
    <w:rsid w:val="00FA29C5"/>
    <w:rsid w:val="00FB4B64"/>
    <w:rsid w:val="00FB5CD6"/>
    <w:rsid w:val="00FB6A4E"/>
    <w:rsid w:val="00FB71D0"/>
    <w:rsid w:val="00FC115F"/>
    <w:rsid w:val="00FC3198"/>
    <w:rsid w:val="00FC36F7"/>
    <w:rsid w:val="00FC3AE7"/>
    <w:rsid w:val="00FC58B7"/>
    <w:rsid w:val="00FC5B4C"/>
    <w:rsid w:val="00FD00A8"/>
    <w:rsid w:val="00FD47E9"/>
    <w:rsid w:val="00FE0BB3"/>
    <w:rsid w:val="00FE1F53"/>
    <w:rsid w:val="00FE25DD"/>
    <w:rsid w:val="00FE3144"/>
    <w:rsid w:val="00FE7841"/>
    <w:rsid w:val="00FF326C"/>
    <w:rsid w:val="00FF3654"/>
    <w:rsid w:val="00FF4B79"/>
    <w:rsid w:val="00FF52D5"/>
    <w:rsid w:val="00FF63B1"/>
    <w:rsid w:val="00FF7665"/>
    <w:rsid w:val="011A5A56"/>
    <w:rsid w:val="05FEDC89"/>
    <w:rsid w:val="073BB48B"/>
    <w:rsid w:val="091950AD"/>
    <w:rsid w:val="0A8C3FB0"/>
    <w:rsid w:val="0A8F0C96"/>
    <w:rsid w:val="0BE25576"/>
    <w:rsid w:val="1266D561"/>
    <w:rsid w:val="16DFADF1"/>
    <w:rsid w:val="197F615E"/>
    <w:rsid w:val="1BECCC9A"/>
    <w:rsid w:val="1E14B5B0"/>
    <w:rsid w:val="1F9E473D"/>
    <w:rsid w:val="2646E936"/>
    <w:rsid w:val="30122E3D"/>
    <w:rsid w:val="328DB352"/>
    <w:rsid w:val="34C7A05C"/>
    <w:rsid w:val="409847A0"/>
    <w:rsid w:val="43EBCDD5"/>
    <w:rsid w:val="446B72BD"/>
    <w:rsid w:val="45AE28F3"/>
    <w:rsid w:val="474B28A5"/>
    <w:rsid w:val="495F9AB6"/>
    <w:rsid w:val="53A5AD9F"/>
    <w:rsid w:val="59779EE0"/>
    <w:rsid w:val="5B620E9B"/>
    <w:rsid w:val="60B546F2"/>
    <w:rsid w:val="6328EC8B"/>
    <w:rsid w:val="6D77BA5A"/>
    <w:rsid w:val="6F96051A"/>
    <w:rsid w:val="6FBA1628"/>
    <w:rsid w:val="700C4774"/>
    <w:rsid w:val="707A7E79"/>
    <w:rsid w:val="76D9DADD"/>
    <w:rsid w:val="773D2C5A"/>
    <w:rsid w:val="7B66ED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4B8AB344"/>
  <w15:docId w15:val="{2160BEE8-F727-4C98-9331-AD067DE8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AE8"/>
    <w:pPr>
      <w:spacing w:after="160"/>
    </w:pPr>
    <w:rPr>
      <w:rFonts w:ascii="Myriad Pro" w:eastAsia="MS Mincho" w:hAnsi="Myriad Pro"/>
      <w:sz w:val="22"/>
      <w:szCs w:val="24"/>
      <w:lang w:eastAsia="en-US"/>
    </w:rPr>
  </w:style>
  <w:style w:type="paragraph" w:styleId="Heading1">
    <w:name w:val="heading 1"/>
    <w:next w:val="Normal"/>
    <w:link w:val="Heading1Char"/>
    <w:uiPriority w:val="9"/>
    <w:qFormat/>
    <w:rsid w:val="005F7842"/>
    <w:pPr>
      <w:keepNext/>
      <w:keepLines/>
      <w:spacing w:before="360" w:after="160"/>
      <w:outlineLvl w:val="0"/>
    </w:pPr>
    <w:rPr>
      <w:rFonts w:ascii="Myriad Pro" w:eastAsia="MS Mincho" w:hAnsi="Myriad Pro"/>
      <w:b/>
      <w:color w:val="002F6C"/>
      <w:sz w:val="36"/>
      <w:szCs w:val="36"/>
      <w:lang w:eastAsia="en-US"/>
    </w:rPr>
  </w:style>
  <w:style w:type="paragraph" w:styleId="Heading2">
    <w:name w:val="heading 2"/>
    <w:next w:val="Normal"/>
    <w:link w:val="Heading2Char"/>
    <w:uiPriority w:val="9"/>
    <w:unhideWhenUsed/>
    <w:qFormat/>
    <w:rsid w:val="005F7842"/>
    <w:pPr>
      <w:keepNext/>
      <w:keepLines/>
      <w:spacing w:before="300" w:after="160"/>
      <w:outlineLvl w:val="1"/>
    </w:pPr>
    <w:rPr>
      <w:rFonts w:ascii="Myriad Pro" w:eastAsia="MS Mincho" w:hAnsi="Myriad Pro"/>
      <w:b/>
      <w:color w:val="002F6C"/>
      <w:sz w:val="32"/>
      <w:szCs w:val="32"/>
      <w:lang w:eastAsia="en-US"/>
    </w:rPr>
  </w:style>
  <w:style w:type="paragraph" w:styleId="Heading3">
    <w:name w:val="heading 3"/>
    <w:next w:val="Normal"/>
    <w:link w:val="Heading3Char"/>
    <w:uiPriority w:val="9"/>
    <w:unhideWhenUsed/>
    <w:qFormat/>
    <w:rsid w:val="00FC36F7"/>
    <w:pPr>
      <w:keepNext/>
      <w:keepLines/>
      <w:spacing w:before="300" w:after="160"/>
      <w:outlineLvl w:val="2"/>
    </w:pPr>
    <w:rPr>
      <w:rFonts w:ascii="Myriad Pro" w:eastAsia="MS Mincho" w:hAnsi="Myriad Pro"/>
      <w:color w:val="002F6C"/>
      <w:sz w:val="28"/>
      <w:szCs w:val="28"/>
      <w:lang w:eastAsia="en-US"/>
    </w:rPr>
  </w:style>
  <w:style w:type="paragraph" w:styleId="Heading4">
    <w:name w:val="heading 4"/>
    <w:next w:val="Normal"/>
    <w:link w:val="Heading4Char"/>
    <w:uiPriority w:val="9"/>
    <w:unhideWhenUsed/>
    <w:qFormat/>
    <w:rsid w:val="005F7842"/>
    <w:pPr>
      <w:keepNext/>
      <w:keepLines/>
      <w:spacing w:before="240" w:after="160"/>
      <w:outlineLvl w:val="3"/>
    </w:pPr>
    <w:rPr>
      <w:rFonts w:ascii="Myriad Pro" w:eastAsia="MS Mincho" w:hAnsi="Myriad Pro"/>
      <w:b/>
      <w:color w:val="002F6C"/>
      <w:sz w:val="26"/>
      <w:szCs w:val="26"/>
      <w:lang w:eastAsia="en-US"/>
    </w:rPr>
  </w:style>
  <w:style w:type="paragraph" w:styleId="Heading5">
    <w:name w:val="heading 5"/>
    <w:next w:val="Normal"/>
    <w:link w:val="Heading5Char"/>
    <w:uiPriority w:val="9"/>
    <w:unhideWhenUsed/>
    <w:qFormat/>
    <w:rsid w:val="005F7842"/>
    <w:pPr>
      <w:keepNext/>
      <w:keepLines/>
      <w:spacing w:before="240" w:after="160"/>
      <w:outlineLvl w:val="4"/>
    </w:pPr>
    <w:rPr>
      <w:rFonts w:ascii="Myriad Pro" w:eastAsia="MS Mincho" w:hAnsi="Myriad Pro"/>
      <w:b/>
      <w:color w:val="002F6C"/>
      <w:sz w:val="24"/>
      <w:szCs w:val="24"/>
      <w:lang w:eastAsia="en-US"/>
    </w:rPr>
  </w:style>
  <w:style w:type="paragraph" w:styleId="Heading6">
    <w:name w:val="heading 6"/>
    <w:next w:val="Normal"/>
    <w:link w:val="Heading6Char"/>
    <w:uiPriority w:val="9"/>
    <w:unhideWhenUsed/>
    <w:qFormat/>
    <w:rsid w:val="005F7842"/>
    <w:pPr>
      <w:spacing w:before="240" w:after="160"/>
      <w:outlineLvl w:val="5"/>
    </w:pPr>
    <w:rPr>
      <w:rFonts w:ascii="Myriad Pro" w:eastAsia="MS Mincho" w:hAnsi="Myriad Pro"/>
      <w:b/>
      <w:i/>
      <w:color w:val="002F6C"/>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F64B87"/>
    <w:rPr>
      <w:rFonts w:ascii="Myriad Pro" w:eastAsia="MS Mincho" w:hAnsi="Myriad Pro"/>
      <w:sz w:val="22"/>
      <w:szCs w:val="24"/>
      <w:lang w:eastAsia="en-US"/>
    </w:rPr>
  </w:style>
  <w:style w:type="paragraph" w:styleId="TOC4">
    <w:name w:val="toc 4"/>
    <w:basedOn w:val="Normal"/>
    <w:next w:val="Normal"/>
    <w:autoRedefine/>
    <w:uiPriority w:val="39"/>
    <w:semiHidden/>
    <w:unhideWhenUsed/>
    <w:rsid w:val="00132D5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32D50"/>
    <w:pPr>
      <w:spacing w:after="0"/>
      <w:ind w:left="880"/>
    </w:pPr>
    <w:rPr>
      <w:rFonts w:asciiTheme="minorHAnsi" w:hAnsiTheme="minorHAnsi" w:cstheme="minorHAnsi"/>
      <w:sz w:val="20"/>
      <w:szCs w:val="20"/>
    </w:rPr>
  </w:style>
  <w:style w:type="character" w:customStyle="1" w:styleId="Heading6Char">
    <w:name w:val="Heading 6 Char"/>
    <w:link w:val="Heading6"/>
    <w:uiPriority w:val="9"/>
    <w:rsid w:val="005F7842"/>
    <w:rPr>
      <w:rFonts w:ascii="Myriad Pro" w:eastAsia="MS Mincho" w:hAnsi="Myriad Pro"/>
      <w:b/>
      <w:i/>
      <w:color w:val="002F6C"/>
      <w:sz w:val="24"/>
      <w:szCs w:val="24"/>
      <w:lang w:eastAsia="en-US"/>
    </w:rPr>
  </w:style>
  <w:style w:type="paragraph" w:styleId="BalloonText">
    <w:name w:val="Balloon Text"/>
    <w:basedOn w:val="Normal"/>
    <w:link w:val="BalloonTextChar"/>
    <w:uiPriority w:val="99"/>
    <w:semiHidden/>
    <w:unhideWhenUsed/>
    <w:rsid w:val="00D024AC"/>
    <w:rPr>
      <w:rFonts w:ascii="Tahoma" w:hAnsi="Tahoma" w:cs="Tahoma"/>
      <w:sz w:val="16"/>
      <w:szCs w:val="16"/>
    </w:rPr>
  </w:style>
  <w:style w:type="character" w:customStyle="1" w:styleId="BalloonTextChar">
    <w:name w:val="Balloon Text Char"/>
    <w:link w:val="BalloonText"/>
    <w:uiPriority w:val="99"/>
    <w:semiHidden/>
    <w:rsid w:val="00D024AC"/>
    <w:rPr>
      <w:rFonts w:ascii="Tahoma" w:hAnsi="Tahoma" w:cs="Tahoma"/>
      <w:sz w:val="16"/>
      <w:szCs w:val="16"/>
    </w:rPr>
  </w:style>
  <w:style w:type="paragraph" w:styleId="TOC6">
    <w:name w:val="toc 6"/>
    <w:basedOn w:val="Normal"/>
    <w:next w:val="Normal"/>
    <w:autoRedefine/>
    <w:uiPriority w:val="39"/>
    <w:semiHidden/>
    <w:unhideWhenUsed/>
    <w:rsid w:val="00132D5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32D50"/>
    <w:pPr>
      <w:spacing w:after="0"/>
      <w:ind w:left="1320"/>
    </w:pPr>
    <w:rPr>
      <w:rFonts w:asciiTheme="minorHAnsi" w:hAnsiTheme="minorHAnsi" w:cstheme="minorHAnsi"/>
      <w:sz w:val="20"/>
      <w:szCs w:val="20"/>
    </w:rPr>
  </w:style>
  <w:style w:type="character" w:customStyle="1" w:styleId="Heading1Char">
    <w:name w:val="Heading 1 Char"/>
    <w:link w:val="Heading1"/>
    <w:uiPriority w:val="9"/>
    <w:rsid w:val="005F7842"/>
    <w:rPr>
      <w:rFonts w:ascii="Myriad Pro" w:eastAsia="MS Mincho" w:hAnsi="Myriad Pro"/>
      <w:b/>
      <w:color w:val="002F6C"/>
      <w:sz w:val="36"/>
      <w:szCs w:val="36"/>
      <w:lang w:eastAsia="en-US"/>
    </w:rPr>
  </w:style>
  <w:style w:type="paragraph" w:customStyle="1" w:styleId="Callout">
    <w:name w:val="Callout"/>
    <w:qFormat/>
    <w:rsid w:val="000C25ED"/>
    <w:rPr>
      <w:rFonts w:ascii="Arial" w:eastAsia="MS Mincho" w:hAnsi="Arial" w:cs="Arial"/>
      <w:b/>
      <w:bCs/>
      <w:color w:val="FFFFFF" w:themeColor="background1"/>
      <w:sz w:val="22"/>
      <w:szCs w:val="28"/>
      <w:lang w:eastAsia="en-US"/>
    </w:rPr>
  </w:style>
  <w:style w:type="character" w:customStyle="1" w:styleId="Heading2Char">
    <w:name w:val="Heading 2 Char"/>
    <w:link w:val="Heading2"/>
    <w:uiPriority w:val="9"/>
    <w:rsid w:val="005F7842"/>
    <w:rPr>
      <w:rFonts w:ascii="Myriad Pro" w:eastAsia="MS Mincho" w:hAnsi="Myriad Pro"/>
      <w:b/>
      <w:color w:val="002F6C"/>
      <w:sz w:val="32"/>
      <w:szCs w:val="32"/>
      <w:lang w:eastAsia="en-US"/>
    </w:rPr>
  </w:style>
  <w:style w:type="character" w:customStyle="1" w:styleId="Heading3Char">
    <w:name w:val="Heading 3 Char"/>
    <w:link w:val="Heading3"/>
    <w:uiPriority w:val="9"/>
    <w:rsid w:val="00FC36F7"/>
    <w:rPr>
      <w:rFonts w:ascii="Myriad Pro" w:eastAsia="MS Mincho" w:hAnsi="Myriad Pro"/>
      <w:color w:val="002F6C"/>
      <w:sz w:val="28"/>
      <w:szCs w:val="28"/>
      <w:lang w:eastAsia="en-US"/>
    </w:rPr>
  </w:style>
  <w:style w:type="character" w:customStyle="1" w:styleId="Heading4Char">
    <w:name w:val="Heading 4 Char"/>
    <w:link w:val="Heading4"/>
    <w:uiPriority w:val="9"/>
    <w:rsid w:val="005F7842"/>
    <w:rPr>
      <w:rFonts w:ascii="Myriad Pro" w:eastAsia="MS Mincho" w:hAnsi="Myriad Pro"/>
      <w:b/>
      <w:color w:val="002F6C"/>
      <w:sz w:val="26"/>
      <w:szCs w:val="26"/>
      <w:lang w:eastAsia="en-US"/>
    </w:rPr>
  </w:style>
  <w:style w:type="paragraph" w:styleId="TOC8">
    <w:name w:val="toc 8"/>
    <w:basedOn w:val="Normal"/>
    <w:next w:val="Normal"/>
    <w:autoRedefine/>
    <w:uiPriority w:val="39"/>
    <w:semiHidden/>
    <w:unhideWhenUsed/>
    <w:rsid w:val="00132D50"/>
    <w:pPr>
      <w:spacing w:after="0"/>
      <w:ind w:left="1540"/>
    </w:pPr>
    <w:rPr>
      <w:rFonts w:asciiTheme="minorHAnsi" w:hAnsiTheme="minorHAnsi" w:cstheme="minorHAnsi"/>
      <w:sz w:val="20"/>
      <w:szCs w:val="20"/>
    </w:rPr>
  </w:style>
  <w:style w:type="paragraph" w:styleId="Footer">
    <w:name w:val="footer"/>
    <w:basedOn w:val="Normal"/>
    <w:link w:val="FooterChar"/>
    <w:uiPriority w:val="99"/>
    <w:unhideWhenUsed/>
    <w:rsid w:val="000C25ED"/>
    <w:pPr>
      <w:tabs>
        <w:tab w:val="center" w:pos="4680"/>
        <w:tab w:val="right" w:pos="9360"/>
      </w:tabs>
      <w:spacing w:after="0"/>
      <w:jc w:val="center"/>
    </w:pPr>
    <w:rPr>
      <w:rFonts w:ascii="Arial" w:eastAsiaTheme="minorEastAsia" w:hAnsi="Arial" w:cstheme="minorBidi"/>
      <w:color w:val="000000" w:themeColor="text1"/>
      <w:sz w:val="20"/>
      <w:szCs w:val="22"/>
      <w:lang w:val="en-US" w:eastAsia="zh-CN"/>
    </w:rPr>
  </w:style>
  <w:style w:type="character" w:customStyle="1" w:styleId="FooterChar">
    <w:name w:val="Footer Char"/>
    <w:basedOn w:val="DefaultParagraphFont"/>
    <w:link w:val="Footer"/>
    <w:uiPriority w:val="99"/>
    <w:rsid w:val="000C25ED"/>
    <w:rPr>
      <w:rFonts w:ascii="Arial" w:eastAsiaTheme="minorEastAsia" w:hAnsi="Arial" w:cstheme="minorBidi"/>
      <w:color w:val="000000" w:themeColor="text1"/>
      <w:szCs w:val="22"/>
      <w:lang w:val="en-US" w:eastAsia="zh-CN"/>
    </w:rPr>
  </w:style>
  <w:style w:type="paragraph" w:styleId="Header">
    <w:name w:val="header"/>
    <w:basedOn w:val="Normal"/>
    <w:link w:val="HeaderChar"/>
    <w:uiPriority w:val="99"/>
    <w:unhideWhenUsed/>
    <w:rsid w:val="000C25ED"/>
    <w:pPr>
      <w:tabs>
        <w:tab w:val="center" w:pos="4513"/>
        <w:tab w:val="right" w:pos="9026"/>
      </w:tabs>
      <w:spacing w:after="0"/>
    </w:pPr>
  </w:style>
  <w:style w:type="character" w:customStyle="1" w:styleId="HeaderChar">
    <w:name w:val="Header Char"/>
    <w:basedOn w:val="DefaultParagraphFont"/>
    <w:link w:val="Header"/>
    <w:uiPriority w:val="99"/>
    <w:rsid w:val="000C25ED"/>
    <w:rPr>
      <w:rFonts w:ascii="Myriad Pro" w:eastAsia="MS Mincho" w:hAnsi="Myriad Pro"/>
      <w:sz w:val="22"/>
      <w:szCs w:val="24"/>
      <w:lang w:eastAsia="en-US"/>
    </w:rPr>
  </w:style>
  <w:style w:type="paragraph" w:styleId="TOC9">
    <w:name w:val="toc 9"/>
    <w:basedOn w:val="Normal"/>
    <w:next w:val="Normal"/>
    <w:autoRedefine/>
    <w:uiPriority w:val="39"/>
    <w:semiHidden/>
    <w:unhideWhenUsed/>
    <w:rsid w:val="00132D50"/>
    <w:pPr>
      <w:spacing w:after="0"/>
      <w:ind w:left="176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A04DE4"/>
    <w:pPr>
      <w:spacing w:after="120"/>
    </w:pPr>
  </w:style>
  <w:style w:type="character" w:customStyle="1" w:styleId="BodyTextChar">
    <w:name w:val="Body Text Char"/>
    <w:link w:val="BodyText"/>
    <w:uiPriority w:val="99"/>
    <w:semiHidden/>
    <w:rsid w:val="00A04DE4"/>
    <w:rPr>
      <w:rFonts w:ascii="Myriad Pro" w:eastAsia="MS Mincho" w:hAnsi="Myriad Pro" w:cs="Times New Roman"/>
      <w:szCs w:val="24"/>
    </w:rPr>
  </w:style>
  <w:style w:type="numbering" w:customStyle="1" w:styleId="Style1">
    <w:name w:val="Style1"/>
    <w:uiPriority w:val="99"/>
    <w:rsid w:val="0017034C"/>
    <w:pPr>
      <w:numPr>
        <w:numId w:val="5"/>
      </w:numPr>
    </w:pPr>
  </w:style>
  <w:style w:type="paragraph" w:styleId="FootnoteText">
    <w:name w:val="footnote text"/>
    <w:basedOn w:val="Normal"/>
    <w:link w:val="FootnoteTextChar"/>
    <w:uiPriority w:val="99"/>
    <w:semiHidden/>
    <w:unhideWhenUsed/>
    <w:rsid w:val="00A030E4"/>
    <w:pPr>
      <w:spacing w:after="0"/>
    </w:pPr>
    <w:rPr>
      <w:sz w:val="20"/>
      <w:szCs w:val="20"/>
    </w:rPr>
  </w:style>
  <w:style w:type="character" w:customStyle="1" w:styleId="FootnoteTextChar">
    <w:name w:val="Footnote Text Char"/>
    <w:link w:val="FootnoteText"/>
    <w:uiPriority w:val="99"/>
    <w:semiHidden/>
    <w:rsid w:val="00A030E4"/>
    <w:rPr>
      <w:rFonts w:ascii="Myriad Pro" w:eastAsia="MS Mincho" w:hAnsi="Myriad Pro" w:cs="Times New Roman"/>
      <w:sz w:val="20"/>
      <w:szCs w:val="20"/>
    </w:rPr>
  </w:style>
  <w:style w:type="character" w:styleId="FootnoteReference">
    <w:name w:val="footnote reference"/>
    <w:uiPriority w:val="99"/>
    <w:semiHidden/>
    <w:unhideWhenUsed/>
    <w:rsid w:val="00A030E4"/>
    <w:rPr>
      <w:vertAlign w:val="superscript"/>
    </w:rPr>
  </w:style>
  <w:style w:type="character" w:customStyle="1" w:styleId="Heading5Char">
    <w:name w:val="Heading 5 Char"/>
    <w:link w:val="Heading5"/>
    <w:uiPriority w:val="9"/>
    <w:rsid w:val="005F7842"/>
    <w:rPr>
      <w:rFonts w:ascii="Myriad Pro" w:eastAsia="MS Mincho" w:hAnsi="Myriad Pro"/>
      <w:b/>
      <w:color w:val="002F6C"/>
      <w:sz w:val="24"/>
      <w:szCs w:val="24"/>
      <w:lang w:eastAsia="en-US"/>
    </w:rPr>
  </w:style>
  <w:style w:type="character" w:styleId="Hyperlink">
    <w:name w:val="Hyperlink"/>
    <w:uiPriority w:val="99"/>
    <w:rsid w:val="00E6089A"/>
    <w:rPr>
      <w:rFonts w:ascii="Myriad Pro" w:hAnsi="Myriad Pro" w:cs="Times New Roman"/>
      <w:color w:val="002F6C"/>
      <w:sz w:val="22"/>
      <w:u w:val="single"/>
    </w:rPr>
  </w:style>
  <w:style w:type="paragraph" w:styleId="ListParagraph">
    <w:name w:val="List Paragraph"/>
    <w:basedOn w:val="Normal"/>
    <w:link w:val="ListParagraphChar"/>
    <w:autoRedefine/>
    <w:uiPriority w:val="34"/>
    <w:qFormat/>
    <w:rsid w:val="00132D50"/>
    <w:pPr>
      <w:numPr>
        <w:numId w:val="42"/>
      </w:numPr>
      <w:spacing w:before="40" w:after="40"/>
      <w:ind w:right="227"/>
      <w:jc w:val="both"/>
    </w:pPr>
    <w:rPr>
      <w:bCs/>
      <w:iCs/>
      <w:szCs w:val="21"/>
    </w:rPr>
  </w:style>
  <w:style w:type="character" w:customStyle="1" w:styleId="ListParagraphChar">
    <w:name w:val="List Paragraph Char"/>
    <w:link w:val="ListParagraph"/>
    <w:uiPriority w:val="34"/>
    <w:locked/>
    <w:rsid w:val="00132D50"/>
    <w:rPr>
      <w:rFonts w:ascii="Myriad Pro" w:eastAsia="MS Mincho" w:hAnsi="Myriad Pro"/>
      <w:bCs/>
      <w:iCs/>
      <w:sz w:val="22"/>
      <w:szCs w:val="21"/>
      <w:lang w:eastAsia="en-US"/>
    </w:rPr>
  </w:style>
  <w:style w:type="paragraph" w:styleId="TOCHeading">
    <w:name w:val="TOC Heading"/>
    <w:basedOn w:val="Heading4"/>
    <w:next w:val="Normal"/>
    <w:uiPriority w:val="39"/>
    <w:unhideWhenUsed/>
    <w:qFormat/>
    <w:rsid w:val="000C25ED"/>
    <w:rPr>
      <w:sz w:val="36"/>
    </w:rPr>
  </w:style>
  <w:style w:type="paragraph" w:styleId="TOC3">
    <w:name w:val="toc 3"/>
    <w:basedOn w:val="Normal"/>
    <w:next w:val="Normal"/>
    <w:autoRedefine/>
    <w:uiPriority w:val="39"/>
    <w:unhideWhenUsed/>
    <w:rsid w:val="000C25ED"/>
    <w:pPr>
      <w:spacing w:after="0"/>
      <w:ind w:left="440"/>
    </w:pPr>
    <w:rPr>
      <w:rFonts w:asciiTheme="minorHAnsi" w:hAnsiTheme="minorHAnsi" w:cstheme="minorHAnsi"/>
      <w:szCs w:val="20"/>
    </w:rPr>
  </w:style>
  <w:style w:type="paragraph" w:styleId="TOC1">
    <w:name w:val="toc 1"/>
    <w:basedOn w:val="Normal"/>
    <w:next w:val="Normal"/>
    <w:autoRedefine/>
    <w:uiPriority w:val="39"/>
    <w:unhideWhenUsed/>
    <w:rsid w:val="000C25ED"/>
    <w:pPr>
      <w:spacing w:before="240" w:after="120"/>
    </w:pPr>
    <w:rPr>
      <w:rFonts w:asciiTheme="minorHAnsi" w:hAnsiTheme="minorHAnsi" w:cstheme="minorHAnsi"/>
      <w:b/>
      <w:bCs/>
      <w:szCs w:val="20"/>
    </w:rPr>
  </w:style>
  <w:style w:type="paragraph" w:styleId="TOC2">
    <w:name w:val="toc 2"/>
    <w:basedOn w:val="Normal"/>
    <w:next w:val="Normal"/>
    <w:autoRedefine/>
    <w:uiPriority w:val="39"/>
    <w:unhideWhenUsed/>
    <w:rsid w:val="000C25ED"/>
    <w:pPr>
      <w:spacing w:before="120" w:after="0"/>
      <w:ind w:left="220"/>
    </w:pPr>
    <w:rPr>
      <w:rFonts w:asciiTheme="minorHAnsi" w:hAnsiTheme="minorHAnsi" w:cstheme="minorHAnsi"/>
      <w:iCs/>
      <w:szCs w:val="20"/>
    </w:rPr>
  </w:style>
  <w:style w:type="table" w:styleId="TableGrid">
    <w:name w:val="Table Grid"/>
    <w:basedOn w:val="TableNormal"/>
    <w:uiPriority w:val="59"/>
    <w:rsid w:val="00630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3651"/>
    <w:rPr>
      <w:rFonts w:ascii="Myriad Pro" w:eastAsia="MS Mincho" w:hAnsi="Myriad Pro"/>
      <w:sz w:val="22"/>
      <w:szCs w:val="24"/>
      <w:lang w:eastAsia="en-US"/>
    </w:rPr>
  </w:style>
  <w:style w:type="character" w:styleId="CommentReference">
    <w:name w:val="annotation reference"/>
    <w:uiPriority w:val="99"/>
    <w:semiHidden/>
    <w:unhideWhenUsed/>
    <w:rsid w:val="00003651"/>
    <w:rPr>
      <w:sz w:val="16"/>
      <w:szCs w:val="16"/>
    </w:rPr>
  </w:style>
  <w:style w:type="paragraph" w:styleId="CommentText">
    <w:name w:val="annotation text"/>
    <w:basedOn w:val="Normal"/>
    <w:link w:val="CommentTextChar"/>
    <w:uiPriority w:val="99"/>
    <w:unhideWhenUsed/>
    <w:rsid w:val="00003651"/>
    <w:rPr>
      <w:sz w:val="20"/>
      <w:szCs w:val="20"/>
    </w:rPr>
  </w:style>
  <w:style w:type="character" w:customStyle="1" w:styleId="CommentTextChar">
    <w:name w:val="Comment Text Char"/>
    <w:link w:val="CommentText"/>
    <w:uiPriority w:val="99"/>
    <w:rsid w:val="00003651"/>
    <w:rPr>
      <w:rFonts w:ascii="Myriad Pro" w:eastAsia="MS Mincho" w:hAnsi="Myriad Pro"/>
      <w:lang w:eastAsia="en-US"/>
    </w:rPr>
  </w:style>
  <w:style w:type="paragraph" w:styleId="CommentSubject">
    <w:name w:val="annotation subject"/>
    <w:basedOn w:val="CommentText"/>
    <w:next w:val="CommentText"/>
    <w:link w:val="CommentSubjectChar"/>
    <w:uiPriority w:val="99"/>
    <w:semiHidden/>
    <w:unhideWhenUsed/>
    <w:rsid w:val="00003651"/>
    <w:rPr>
      <w:b/>
      <w:bCs/>
    </w:rPr>
  </w:style>
  <w:style w:type="character" w:customStyle="1" w:styleId="CommentSubjectChar">
    <w:name w:val="Comment Subject Char"/>
    <w:link w:val="CommentSubject"/>
    <w:uiPriority w:val="99"/>
    <w:semiHidden/>
    <w:rsid w:val="00003651"/>
    <w:rPr>
      <w:rFonts w:ascii="Myriad Pro" w:eastAsia="MS Mincho" w:hAnsi="Myriad Pro"/>
      <w:b/>
      <w:bCs/>
      <w:lang w:eastAsia="en-US"/>
    </w:rPr>
  </w:style>
  <w:style w:type="table" w:customStyle="1" w:styleId="TableGrid2">
    <w:name w:val="Table Grid2"/>
    <w:basedOn w:val="TableNormal"/>
    <w:next w:val="TableGrid"/>
    <w:uiPriority w:val="59"/>
    <w:rsid w:val="00F9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Hyperlink"/>
    <w:uiPriority w:val="99"/>
    <w:semiHidden/>
    <w:unhideWhenUsed/>
    <w:rsid w:val="00F81133"/>
    <w:rPr>
      <w:rFonts w:ascii="Myriad Pro" w:hAnsi="Myriad Pro" w:cs="Times New Roman"/>
      <w:color w:val="002F6C"/>
      <w:sz w:val="22"/>
      <w:u w:val="single"/>
    </w:rPr>
  </w:style>
  <w:style w:type="character" w:customStyle="1" w:styleId="UnresolvedMention1">
    <w:name w:val="Unresolved Mention1"/>
    <w:basedOn w:val="DefaultParagraphFont"/>
    <w:uiPriority w:val="99"/>
    <w:semiHidden/>
    <w:unhideWhenUsed/>
    <w:rsid w:val="005A30A4"/>
    <w:rPr>
      <w:color w:val="808080"/>
      <w:shd w:val="clear" w:color="auto" w:fill="E6E6E6"/>
    </w:rPr>
  </w:style>
  <w:style w:type="character" w:customStyle="1" w:styleId="UnresolvedMention2">
    <w:name w:val="Unresolved Mention2"/>
    <w:basedOn w:val="DefaultParagraphFont"/>
    <w:uiPriority w:val="99"/>
    <w:semiHidden/>
    <w:unhideWhenUsed/>
    <w:rsid w:val="005E1EA9"/>
    <w:rPr>
      <w:color w:val="605E5C"/>
      <w:shd w:val="clear" w:color="auto" w:fill="E1DFDD"/>
    </w:rPr>
  </w:style>
  <w:style w:type="character" w:customStyle="1" w:styleId="UnresolvedMention3">
    <w:name w:val="Unresolved Mention3"/>
    <w:basedOn w:val="DefaultParagraphFont"/>
    <w:uiPriority w:val="99"/>
    <w:semiHidden/>
    <w:unhideWhenUsed/>
    <w:rsid w:val="00442D34"/>
    <w:rPr>
      <w:color w:val="605E5C"/>
      <w:shd w:val="clear" w:color="auto" w:fill="E1DFDD"/>
    </w:rPr>
  </w:style>
  <w:style w:type="paragraph" w:styleId="EndnoteText">
    <w:name w:val="endnote text"/>
    <w:basedOn w:val="Normal"/>
    <w:link w:val="EndnoteTextChar"/>
    <w:uiPriority w:val="99"/>
    <w:semiHidden/>
    <w:unhideWhenUsed/>
    <w:rsid w:val="004515D9"/>
    <w:pPr>
      <w:spacing w:after="0"/>
    </w:pPr>
    <w:rPr>
      <w:sz w:val="20"/>
      <w:szCs w:val="20"/>
    </w:rPr>
  </w:style>
  <w:style w:type="character" w:customStyle="1" w:styleId="EndnoteTextChar">
    <w:name w:val="Endnote Text Char"/>
    <w:basedOn w:val="DefaultParagraphFont"/>
    <w:link w:val="EndnoteText"/>
    <w:uiPriority w:val="99"/>
    <w:semiHidden/>
    <w:rsid w:val="004515D9"/>
    <w:rPr>
      <w:rFonts w:ascii="Myriad Pro" w:eastAsia="MS Mincho" w:hAnsi="Myriad Pro"/>
      <w:lang w:eastAsia="en-US"/>
    </w:rPr>
  </w:style>
  <w:style w:type="character" w:styleId="EndnoteReference">
    <w:name w:val="endnote reference"/>
    <w:basedOn w:val="DefaultParagraphFont"/>
    <w:uiPriority w:val="99"/>
    <w:semiHidden/>
    <w:unhideWhenUsed/>
    <w:rsid w:val="004515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PA-CL3_SC_DATA7/DATA7/Caring@Home%20Project/Education%20activities/Policy/www.caringathomeproject.com.au" TargetMode="External"/><Relationship Id="rId18" Type="http://schemas.openxmlformats.org/officeDocument/2006/relationships/hyperlink" Target="https://tgldcdp.tg.org.au/guideLine?guidelinePage=Palliative+Care&amp;frompage=etgcomplet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aringathomeproject.com.au" TargetMode="External"/><Relationship Id="rId17" Type="http://schemas.openxmlformats.org/officeDocument/2006/relationships/hyperlink" Target="https://palliativecare.org.au/national-palliative-care-standards/"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ursingmidwiferyboard.gov.au/Codes-Guidelines-Statements/Professional-standards.aspx" TargetMode="External"/><Relationship Id="rId20" Type="http://schemas.openxmlformats.org/officeDocument/2006/relationships/header" Target="header1.xml"/><Relationship Id="rId29" Type="http://schemas.openxmlformats.org/officeDocument/2006/relationships/hyperlink" Target="http://www.nursingmidwiferyboard.gov.au/Codes-Guidelines-Statements/Professional-standard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ringathomeproject.com.au" TargetMode="External"/><Relationship Id="rId24" Type="http://schemas.openxmlformats.org/officeDocument/2006/relationships/image" Target="media/image3.png"/><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health.gov.au/resources/publications/the-national-palliative-care-strategy-2018" TargetMode="External"/><Relationship Id="rId23" Type="http://schemas.openxmlformats.org/officeDocument/2006/relationships/footer" Target="footer2.xml"/><Relationship Id="rId28" Type="http://schemas.openxmlformats.org/officeDocument/2006/relationships/hyperlink" Target="https://tgldcdp.tg.org.au/guideLine?guidelinePage=Palliative+Care&amp;frompage=etgcomplete" TargetMode="External"/><Relationship Id="rId10" Type="http://schemas.openxmlformats.org/officeDocument/2006/relationships/endnotes" Target="endnotes.xml"/><Relationship Id="rId19" Type="http://schemas.openxmlformats.org/officeDocument/2006/relationships/hyperlink" Target="http://www.caringathomeproject.com.au/"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ingathomeproject.com.au/Portals/13/Documents/NPS-Palliative-Care-Guidelines-v25-jg260620-ACC.pdf"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hyperlink" Target="https://www.caringathomeproject.com.au/Portals/13/Documents/NPS-Palliative-Care-Guidelines-v25-jg260620-ACC.pdf"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safetyandquality.gov.au/wp-content/uploads/2015/09/National-Standard-for-User-Applied-Labelling-Aug-2015.pdf" TargetMode="External"/><Relationship Id="rId1" Type="http://schemas.openxmlformats.org/officeDocument/2006/relationships/hyperlink" Target="http://doi.org/10.12968/ijpn.2008.14.8.307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f3f78f8-7e16-460e-b7bb-de5388c5a861" xsi:nil="true"/>
    <lcf76f155ced4ddcb4097134ff3c332f xmlns="c98e9b2a-8773-4614-b79a-9c85ce314e4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5C8AAC0C1D8374B86FDC7AF3DE8CA5F" ma:contentTypeVersion="12" ma:contentTypeDescription="Create a new document." ma:contentTypeScope="" ma:versionID="124f0974591717eda03d0df1dbd077b0">
  <xsd:schema xmlns:xsd="http://www.w3.org/2001/XMLSchema" xmlns:xs="http://www.w3.org/2001/XMLSchema" xmlns:p="http://schemas.microsoft.com/office/2006/metadata/properties" xmlns:ns2="c98e9b2a-8773-4614-b79a-9c85ce314e41" xmlns:ns3="1f3f78f8-7e16-460e-b7bb-de5388c5a861" targetNamespace="http://schemas.microsoft.com/office/2006/metadata/properties" ma:root="true" ma:fieldsID="8226514cf4ce6a0cbf0186bbeba07276" ns2:_="" ns3:_="">
    <xsd:import namespace="c98e9b2a-8773-4614-b79a-9c85ce314e41"/>
    <xsd:import namespace="1f3f78f8-7e16-460e-b7bb-de5388c5a8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8e9b2a-8773-4614-b79a-9c85ce314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f78f8-7e16-460e-b7bb-de5388c5a8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41e69a-8b05-438e-8b63-e275d5bc78ef}" ma:internalName="TaxCatchAll" ma:showField="CatchAllData" ma:web="1f3f78f8-7e16-460e-b7bb-de5388c5a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D82669-19D4-41D8-B528-661A1D18C1B1}">
  <ds:schemaRefs>
    <ds:schemaRef ds:uri="http://schemas.microsoft.com/sharepoint/v3/contenttype/forms"/>
  </ds:schemaRefs>
</ds:datastoreItem>
</file>

<file path=customXml/itemProps2.xml><?xml version="1.0" encoding="utf-8"?>
<ds:datastoreItem xmlns:ds="http://schemas.openxmlformats.org/officeDocument/2006/customXml" ds:itemID="{1A3C202D-7563-406D-9F35-3FD0B56AFC50}">
  <ds:schemaRefs>
    <ds:schemaRef ds:uri="http://schemas.microsoft.com/office/2006/metadata/properties"/>
    <ds:schemaRef ds:uri="http://schemas.microsoft.com/office/infopath/2007/PartnerControls"/>
    <ds:schemaRef ds:uri="3e035340-2944-4727-9f74-27603fa6c14a"/>
    <ds:schemaRef ds:uri="604b64b6-4e32-4da8-8c83-efcf36685c9c"/>
  </ds:schemaRefs>
</ds:datastoreItem>
</file>

<file path=customXml/itemProps3.xml><?xml version="1.0" encoding="utf-8"?>
<ds:datastoreItem xmlns:ds="http://schemas.openxmlformats.org/officeDocument/2006/customXml" ds:itemID="{19658861-D185-45D9-AA5B-9304903B8A18}">
  <ds:schemaRefs>
    <ds:schemaRef ds:uri="http://schemas.openxmlformats.org/officeDocument/2006/bibliography"/>
  </ds:schemaRefs>
</ds:datastoreItem>
</file>

<file path=customXml/itemProps4.xml><?xml version="1.0" encoding="utf-8"?>
<ds:datastoreItem xmlns:ds="http://schemas.openxmlformats.org/officeDocument/2006/customXml" ds:itemID="{4C26CB69-AA37-4382-AE02-9D408EFDF0E0}"/>
</file>

<file path=docProps/app.xml><?xml version="1.0" encoding="utf-8"?>
<Properties xmlns="http://schemas.openxmlformats.org/officeDocument/2006/extended-properties" xmlns:vt="http://schemas.openxmlformats.org/officeDocument/2006/docPropsVTypes">
  <Template>Normal</Template>
  <TotalTime>17</TotalTime>
  <Pages>20</Pages>
  <Words>4789</Words>
  <Characters>27300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Policy-and-procedure-WEB</vt:lpstr>
    </vt:vector>
  </TitlesOfParts>
  <Company>Queensland Health</Company>
  <LinksUpToDate>false</LinksUpToDate>
  <CharactersWithSpaces>32025</CharactersWithSpaces>
  <SharedDoc>false</SharedDoc>
  <HLinks>
    <vt:vector size="246" baseType="variant">
      <vt:variant>
        <vt:i4>7209018</vt:i4>
      </vt:variant>
      <vt:variant>
        <vt:i4>195</vt:i4>
      </vt:variant>
      <vt:variant>
        <vt:i4>0</vt:i4>
      </vt:variant>
      <vt:variant>
        <vt:i4>5</vt:i4>
      </vt:variant>
      <vt:variant>
        <vt:lpwstr>https://www.caringathomeproject.com.au/Portals/13/Documents/NPS-Palliative-Care-Guidelines-v25-jg260620-ACC.pdf</vt:lpwstr>
      </vt:variant>
      <vt:variant>
        <vt:lpwstr/>
      </vt:variant>
      <vt:variant>
        <vt:i4>7274597</vt:i4>
      </vt:variant>
      <vt:variant>
        <vt:i4>192</vt:i4>
      </vt:variant>
      <vt:variant>
        <vt:i4>0</vt:i4>
      </vt:variant>
      <vt:variant>
        <vt:i4>5</vt:i4>
      </vt:variant>
      <vt:variant>
        <vt:lpwstr>http://www.nursingmidwiferyboard.gov.au/Codes-Guidelines-Statements/Professional-standards.aspx</vt:lpwstr>
      </vt:variant>
      <vt:variant>
        <vt:lpwstr/>
      </vt:variant>
      <vt:variant>
        <vt:i4>3997733</vt:i4>
      </vt:variant>
      <vt:variant>
        <vt:i4>189</vt:i4>
      </vt:variant>
      <vt:variant>
        <vt:i4>0</vt:i4>
      </vt:variant>
      <vt:variant>
        <vt:i4>5</vt:i4>
      </vt:variant>
      <vt:variant>
        <vt:lpwstr>https://tgldcdp.tg.org.au/guideLine?guidelinePage=Palliative+Care&amp;frompage=etgcomplete</vt:lpwstr>
      </vt:variant>
      <vt:variant>
        <vt:lpwstr/>
      </vt:variant>
      <vt:variant>
        <vt:i4>1048667</vt:i4>
      </vt:variant>
      <vt:variant>
        <vt:i4>186</vt:i4>
      </vt:variant>
      <vt:variant>
        <vt:i4>0</vt:i4>
      </vt:variant>
      <vt:variant>
        <vt:i4>5</vt:i4>
      </vt:variant>
      <vt:variant>
        <vt:lpwstr>https://palliativecare.org.au/national-palliative-care-standards/</vt:lpwstr>
      </vt:variant>
      <vt:variant>
        <vt:lpwstr/>
      </vt:variant>
      <vt:variant>
        <vt:i4>8257568</vt:i4>
      </vt:variant>
      <vt:variant>
        <vt:i4>183</vt:i4>
      </vt:variant>
      <vt:variant>
        <vt:i4>0</vt:i4>
      </vt:variant>
      <vt:variant>
        <vt:i4>5</vt:i4>
      </vt:variant>
      <vt:variant>
        <vt:lpwstr>http://www.caringathomeproject.com.au/</vt:lpwstr>
      </vt:variant>
      <vt:variant>
        <vt:lpwstr/>
      </vt:variant>
      <vt:variant>
        <vt:i4>3997733</vt:i4>
      </vt:variant>
      <vt:variant>
        <vt:i4>180</vt:i4>
      </vt:variant>
      <vt:variant>
        <vt:i4>0</vt:i4>
      </vt:variant>
      <vt:variant>
        <vt:i4>5</vt:i4>
      </vt:variant>
      <vt:variant>
        <vt:lpwstr>https://tgldcdp.tg.org.au/guideLine?guidelinePage=Palliative+Care&amp;frompage=etgcomplete</vt:lpwstr>
      </vt:variant>
      <vt:variant>
        <vt:lpwstr/>
      </vt:variant>
      <vt:variant>
        <vt:i4>1048667</vt:i4>
      </vt:variant>
      <vt:variant>
        <vt:i4>177</vt:i4>
      </vt:variant>
      <vt:variant>
        <vt:i4>0</vt:i4>
      </vt:variant>
      <vt:variant>
        <vt:i4>5</vt:i4>
      </vt:variant>
      <vt:variant>
        <vt:lpwstr>https://palliativecare.org.au/national-palliative-care-standards/</vt:lpwstr>
      </vt:variant>
      <vt:variant>
        <vt:lpwstr/>
      </vt:variant>
      <vt:variant>
        <vt:i4>327684</vt:i4>
      </vt:variant>
      <vt:variant>
        <vt:i4>174</vt:i4>
      </vt:variant>
      <vt:variant>
        <vt:i4>0</vt:i4>
      </vt:variant>
      <vt:variant>
        <vt:i4>5</vt:i4>
      </vt:variant>
      <vt:variant>
        <vt:lpwstr>https://www.nursingmidwiferyboard.gov.au/Codes-Guidelines-Statements/Professional-standards.aspx</vt:lpwstr>
      </vt:variant>
      <vt:variant>
        <vt:lpwstr/>
      </vt:variant>
      <vt:variant>
        <vt:i4>2621551</vt:i4>
      </vt:variant>
      <vt:variant>
        <vt:i4>171</vt:i4>
      </vt:variant>
      <vt:variant>
        <vt:i4>0</vt:i4>
      </vt:variant>
      <vt:variant>
        <vt:i4>5</vt:i4>
      </vt:variant>
      <vt:variant>
        <vt:lpwstr>https://www.health.gov.au/resources/publications/the-national-palliative-care-strategy-2018</vt:lpwstr>
      </vt:variant>
      <vt:variant>
        <vt:lpwstr/>
      </vt:variant>
      <vt:variant>
        <vt:i4>7209018</vt:i4>
      </vt:variant>
      <vt:variant>
        <vt:i4>168</vt:i4>
      </vt:variant>
      <vt:variant>
        <vt:i4>0</vt:i4>
      </vt:variant>
      <vt:variant>
        <vt:i4>5</vt:i4>
      </vt:variant>
      <vt:variant>
        <vt:lpwstr>https://www.caringathomeproject.com.au/Portals/13/Documents/NPS-Palliative-Care-Guidelines-v25-jg260620-ACC.pdf</vt:lpwstr>
      </vt:variant>
      <vt:variant>
        <vt:lpwstr/>
      </vt:variant>
      <vt:variant>
        <vt:i4>6488119</vt:i4>
      </vt:variant>
      <vt:variant>
        <vt:i4>165</vt:i4>
      </vt:variant>
      <vt:variant>
        <vt:i4>0</vt:i4>
      </vt:variant>
      <vt:variant>
        <vt:i4>5</vt:i4>
      </vt:variant>
      <vt:variant>
        <vt:lpwstr>\\PA-CL3_SC_DATA7\DATA7\Caring@Home Project\Education activities\Policy\www.caringathomeproject.com.au</vt:lpwstr>
      </vt:variant>
      <vt:variant>
        <vt:lpwstr/>
      </vt:variant>
      <vt:variant>
        <vt:i4>1966128</vt:i4>
      </vt:variant>
      <vt:variant>
        <vt:i4>158</vt:i4>
      </vt:variant>
      <vt:variant>
        <vt:i4>0</vt:i4>
      </vt:variant>
      <vt:variant>
        <vt:i4>5</vt:i4>
      </vt:variant>
      <vt:variant>
        <vt:lpwstr/>
      </vt:variant>
      <vt:variant>
        <vt:lpwstr>_Toc175568232</vt:lpwstr>
      </vt:variant>
      <vt:variant>
        <vt:i4>1966128</vt:i4>
      </vt:variant>
      <vt:variant>
        <vt:i4>152</vt:i4>
      </vt:variant>
      <vt:variant>
        <vt:i4>0</vt:i4>
      </vt:variant>
      <vt:variant>
        <vt:i4>5</vt:i4>
      </vt:variant>
      <vt:variant>
        <vt:lpwstr/>
      </vt:variant>
      <vt:variant>
        <vt:lpwstr>_Toc175568231</vt:lpwstr>
      </vt:variant>
      <vt:variant>
        <vt:i4>1966128</vt:i4>
      </vt:variant>
      <vt:variant>
        <vt:i4>146</vt:i4>
      </vt:variant>
      <vt:variant>
        <vt:i4>0</vt:i4>
      </vt:variant>
      <vt:variant>
        <vt:i4>5</vt:i4>
      </vt:variant>
      <vt:variant>
        <vt:lpwstr/>
      </vt:variant>
      <vt:variant>
        <vt:lpwstr>_Toc175568230</vt:lpwstr>
      </vt:variant>
      <vt:variant>
        <vt:i4>2031664</vt:i4>
      </vt:variant>
      <vt:variant>
        <vt:i4>140</vt:i4>
      </vt:variant>
      <vt:variant>
        <vt:i4>0</vt:i4>
      </vt:variant>
      <vt:variant>
        <vt:i4>5</vt:i4>
      </vt:variant>
      <vt:variant>
        <vt:lpwstr/>
      </vt:variant>
      <vt:variant>
        <vt:lpwstr>_Toc175568229</vt:lpwstr>
      </vt:variant>
      <vt:variant>
        <vt:i4>2031664</vt:i4>
      </vt:variant>
      <vt:variant>
        <vt:i4>134</vt:i4>
      </vt:variant>
      <vt:variant>
        <vt:i4>0</vt:i4>
      </vt:variant>
      <vt:variant>
        <vt:i4>5</vt:i4>
      </vt:variant>
      <vt:variant>
        <vt:lpwstr/>
      </vt:variant>
      <vt:variant>
        <vt:lpwstr>_Toc175568228</vt:lpwstr>
      </vt:variant>
      <vt:variant>
        <vt:i4>2031664</vt:i4>
      </vt:variant>
      <vt:variant>
        <vt:i4>128</vt:i4>
      </vt:variant>
      <vt:variant>
        <vt:i4>0</vt:i4>
      </vt:variant>
      <vt:variant>
        <vt:i4>5</vt:i4>
      </vt:variant>
      <vt:variant>
        <vt:lpwstr/>
      </vt:variant>
      <vt:variant>
        <vt:lpwstr>_Toc175568227</vt:lpwstr>
      </vt:variant>
      <vt:variant>
        <vt:i4>2031664</vt:i4>
      </vt:variant>
      <vt:variant>
        <vt:i4>122</vt:i4>
      </vt:variant>
      <vt:variant>
        <vt:i4>0</vt:i4>
      </vt:variant>
      <vt:variant>
        <vt:i4>5</vt:i4>
      </vt:variant>
      <vt:variant>
        <vt:lpwstr/>
      </vt:variant>
      <vt:variant>
        <vt:lpwstr>_Toc175568226</vt:lpwstr>
      </vt:variant>
      <vt:variant>
        <vt:i4>2031664</vt:i4>
      </vt:variant>
      <vt:variant>
        <vt:i4>116</vt:i4>
      </vt:variant>
      <vt:variant>
        <vt:i4>0</vt:i4>
      </vt:variant>
      <vt:variant>
        <vt:i4>5</vt:i4>
      </vt:variant>
      <vt:variant>
        <vt:lpwstr/>
      </vt:variant>
      <vt:variant>
        <vt:lpwstr>_Toc175568225</vt:lpwstr>
      </vt:variant>
      <vt:variant>
        <vt:i4>2031664</vt:i4>
      </vt:variant>
      <vt:variant>
        <vt:i4>110</vt:i4>
      </vt:variant>
      <vt:variant>
        <vt:i4>0</vt:i4>
      </vt:variant>
      <vt:variant>
        <vt:i4>5</vt:i4>
      </vt:variant>
      <vt:variant>
        <vt:lpwstr/>
      </vt:variant>
      <vt:variant>
        <vt:lpwstr>_Toc175568224</vt:lpwstr>
      </vt:variant>
      <vt:variant>
        <vt:i4>2031664</vt:i4>
      </vt:variant>
      <vt:variant>
        <vt:i4>104</vt:i4>
      </vt:variant>
      <vt:variant>
        <vt:i4>0</vt:i4>
      </vt:variant>
      <vt:variant>
        <vt:i4>5</vt:i4>
      </vt:variant>
      <vt:variant>
        <vt:lpwstr/>
      </vt:variant>
      <vt:variant>
        <vt:lpwstr>_Toc175568223</vt:lpwstr>
      </vt:variant>
      <vt:variant>
        <vt:i4>2031664</vt:i4>
      </vt:variant>
      <vt:variant>
        <vt:i4>98</vt:i4>
      </vt:variant>
      <vt:variant>
        <vt:i4>0</vt:i4>
      </vt:variant>
      <vt:variant>
        <vt:i4>5</vt:i4>
      </vt:variant>
      <vt:variant>
        <vt:lpwstr/>
      </vt:variant>
      <vt:variant>
        <vt:lpwstr>_Toc175568222</vt:lpwstr>
      </vt:variant>
      <vt:variant>
        <vt:i4>2031664</vt:i4>
      </vt:variant>
      <vt:variant>
        <vt:i4>92</vt:i4>
      </vt:variant>
      <vt:variant>
        <vt:i4>0</vt:i4>
      </vt:variant>
      <vt:variant>
        <vt:i4>5</vt:i4>
      </vt:variant>
      <vt:variant>
        <vt:lpwstr/>
      </vt:variant>
      <vt:variant>
        <vt:lpwstr>_Toc175568221</vt:lpwstr>
      </vt:variant>
      <vt:variant>
        <vt:i4>2031664</vt:i4>
      </vt:variant>
      <vt:variant>
        <vt:i4>86</vt:i4>
      </vt:variant>
      <vt:variant>
        <vt:i4>0</vt:i4>
      </vt:variant>
      <vt:variant>
        <vt:i4>5</vt:i4>
      </vt:variant>
      <vt:variant>
        <vt:lpwstr/>
      </vt:variant>
      <vt:variant>
        <vt:lpwstr>_Toc175568220</vt:lpwstr>
      </vt:variant>
      <vt:variant>
        <vt:i4>1835056</vt:i4>
      </vt:variant>
      <vt:variant>
        <vt:i4>80</vt:i4>
      </vt:variant>
      <vt:variant>
        <vt:i4>0</vt:i4>
      </vt:variant>
      <vt:variant>
        <vt:i4>5</vt:i4>
      </vt:variant>
      <vt:variant>
        <vt:lpwstr/>
      </vt:variant>
      <vt:variant>
        <vt:lpwstr>_Toc175568219</vt:lpwstr>
      </vt:variant>
      <vt:variant>
        <vt:i4>1835056</vt:i4>
      </vt:variant>
      <vt:variant>
        <vt:i4>74</vt:i4>
      </vt:variant>
      <vt:variant>
        <vt:i4>0</vt:i4>
      </vt:variant>
      <vt:variant>
        <vt:i4>5</vt:i4>
      </vt:variant>
      <vt:variant>
        <vt:lpwstr/>
      </vt:variant>
      <vt:variant>
        <vt:lpwstr>_Toc175568218</vt:lpwstr>
      </vt:variant>
      <vt:variant>
        <vt:i4>1835056</vt:i4>
      </vt:variant>
      <vt:variant>
        <vt:i4>68</vt:i4>
      </vt:variant>
      <vt:variant>
        <vt:i4>0</vt:i4>
      </vt:variant>
      <vt:variant>
        <vt:i4>5</vt:i4>
      </vt:variant>
      <vt:variant>
        <vt:lpwstr/>
      </vt:variant>
      <vt:variant>
        <vt:lpwstr>_Toc175568217</vt:lpwstr>
      </vt:variant>
      <vt:variant>
        <vt:i4>1835056</vt:i4>
      </vt:variant>
      <vt:variant>
        <vt:i4>62</vt:i4>
      </vt:variant>
      <vt:variant>
        <vt:i4>0</vt:i4>
      </vt:variant>
      <vt:variant>
        <vt:i4>5</vt:i4>
      </vt:variant>
      <vt:variant>
        <vt:lpwstr/>
      </vt:variant>
      <vt:variant>
        <vt:lpwstr>_Toc175568216</vt:lpwstr>
      </vt:variant>
      <vt:variant>
        <vt:i4>1835056</vt:i4>
      </vt:variant>
      <vt:variant>
        <vt:i4>56</vt:i4>
      </vt:variant>
      <vt:variant>
        <vt:i4>0</vt:i4>
      </vt:variant>
      <vt:variant>
        <vt:i4>5</vt:i4>
      </vt:variant>
      <vt:variant>
        <vt:lpwstr/>
      </vt:variant>
      <vt:variant>
        <vt:lpwstr>_Toc175568215</vt:lpwstr>
      </vt:variant>
      <vt:variant>
        <vt:i4>1835056</vt:i4>
      </vt:variant>
      <vt:variant>
        <vt:i4>50</vt:i4>
      </vt:variant>
      <vt:variant>
        <vt:i4>0</vt:i4>
      </vt:variant>
      <vt:variant>
        <vt:i4>5</vt:i4>
      </vt:variant>
      <vt:variant>
        <vt:lpwstr/>
      </vt:variant>
      <vt:variant>
        <vt:lpwstr>_Toc175568214</vt:lpwstr>
      </vt:variant>
      <vt:variant>
        <vt:i4>1835056</vt:i4>
      </vt:variant>
      <vt:variant>
        <vt:i4>44</vt:i4>
      </vt:variant>
      <vt:variant>
        <vt:i4>0</vt:i4>
      </vt:variant>
      <vt:variant>
        <vt:i4>5</vt:i4>
      </vt:variant>
      <vt:variant>
        <vt:lpwstr/>
      </vt:variant>
      <vt:variant>
        <vt:lpwstr>_Toc175568213</vt:lpwstr>
      </vt:variant>
      <vt:variant>
        <vt:i4>1835056</vt:i4>
      </vt:variant>
      <vt:variant>
        <vt:i4>38</vt:i4>
      </vt:variant>
      <vt:variant>
        <vt:i4>0</vt:i4>
      </vt:variant>
      <vt:variant>
        <vt:i4>5</vt:i4>
      </vt:variant>
      <vt:variant>
        <vt:lpwstr/>
      </vt:variant>
      <vt:variant>
        <vt:lpwstr>_Toc175568212</vt:lpwstr>
      </vt:variant>
      <vt:variant>
        <vt:i4>1835056</vt:i4>
      </vt:variant>
      <vt:variant>
        <vt:i4>32</vt:i4>
      </vt:variant>
      <vt:variant>
        <vt:i4>0</vt:i4>
      </vt:variant>
      <vt:variant>
        <vt:i4>5</vt:i4>
      </vt:variant>
      <vt:variant>
        <vt:lpwstr/>
      </vt:variant>
      <vt:variant>
        <vt:lpwstr>_Toc175568211</vt:lpwstr>
      </vt:variant>
      <vt:variant>
        <vt:i4>1835056</vt:i4>
      </vt:variant>
      <vt:variant>
        <vt:i4>26</vt:i4>
      </vt:variant>
      <vt:variant>
        <vt:i4>0</vt:i4>
      </vt:variant>
      <vt:variant>
        <vt:i4>5</vt:i4>
      </vt:variant>
      <vt:variant>
        <vt:lpwstr/>
      </vt:variant>
      <vt:variant>
        <vt:lpwstr>_Toc175568210</vt:lpwstr>
      </vt:variant>
      <vt:variant>
        <vt:i4>1900592</vt:i4>
      </vt:variant>
      <vt:variant>
        <vt:i4>20</vt:i4>
      </vt:variant>
      <vt:variant>
        <vt:i4>0</vt:i4>
      </vt:variant>
      <vt:variant>
        <vt:i4>5</vt:i4>
      </vt:variant>
      <vt:variant>
        <vt:lpwstr/>
      </vt:variant>
      <vt:variant>
        <vt:lpwstr>_Toc175568209</vt:lpwstr>
      </vt:variant>
      <vt:variant>
        <vt:i4>1900592</vt:i4>
      </vt:variant>
      <vt:variant>
        <vt:i4>14</vt:i4>
      </vt:variant>
      <vt:variant>
        <vt:i4>0</vt:i4>
      </vt:variant>
      <vt:variant>
        <vt:i4>5</vt:i4>
      </vt:variant>
      <vt:variant>
        <vt:lpwstr/>
      </vt:variant>
      <vt:variant>
        <vt:lpwstr>_Toc175568208</vt:lpwstr>
      </vt:variant>
      <vt:variant>
        <vt:i4>1900592</vt:i4>
      </vt:variant>
      <vt:variant>
        <vt:i4>8</vt:i4>
      </vt:variant>
      <vt:variant>
        <vt:i4>0</vt:i4>
      </vt:variant>
      <vt:variant>
        <vt:i4>5</vt:i4>
      </vt:variant>
      <vt:variant>
        <vt:lpwstr/>
      </vt:variant>
      <vt:variant>
        <vt:lpwstr>_Toc175568207</vt:lpwstr>
      </vt:variant>
      <vt:variant>
        <vt:i4>1900592</vt:i4>
      </vt:variant>
      <vt:variant>
        <vt:i4>2</vt:i4>
      </vt:variant>
      <vt:variant>
        <vt:i4>0</vt:i4>
      </vt:variant>
      <vt:variant>
        <vt:i4>5</vt:i4>
      </vt:variant>
      <vt:variant>
        <vt:lpwstr/>
      </vt:variant>
      <vt:variant>
        <vt:lpwstr>_Toc175568206</vt:lpwstr>
      </vt:variant>
      <vt:variant>
        <vt:i4>5046338</vt:i4>
      </vt:variant>
      <vt:variant>
        <vt:i4>3</vt:i4>
      </vt:variant>
      <vt:variant>
        <vt:i4>0</vt:i4>
      </vt:variant>
      <vt:variant>
        <vt:i4>5</vt:i4>
      </vt:variant>
      <vt:variant>
        <vt:lpwstr>https://www.safetyandquality.gov.au/wp-content/uploads/2015/09/National-Standard-for-User-Applied-Labelling-Aug-2015.pdf</vt:lpwstr>
      </vt:variant>
      <vt:variant>
        <vt:lpwstr/>
      </vt:variant>
      <vt:variant>
        <vt:i4>917532</vt:i4>
      </vt:variant>
      <vt:variant>
        <vt:i4>0</vt:i4>
      </vt:variant>
      <vt:variant>
        <vt:i4>0</vt:i4>
      </vt:variant>
      <vt:variant>
        <vt:i4>5</vt:i4>
      </vt:variant>
      <vt:variant>
        <vt:lpwstr>http://doi.org/10.12968/ijpn.2008.14.8.30774</vt:lpwstr>
      </vt:variant>
      <vt:variant>
        <vt:lpwstr/>
      </vt:variant>
      <vt:variant>
        <vt:i4>8257568</vt:i4>
      </vt:variant>
      <vt:variant>
        <vt:i4>0</vt:i4>
      </vt:variant>
      <vt:variant>
        <vt:i4>0</vt:i4>
      </vt:variant>
      <vt:variant>
        <vt:i4>5</vt:i4>
      </vt:variant>
      <vt:variant>
        <vt:lpwstr>http://www.caringathomeproject.com.au/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Policy-and-procedure-WEB</dc:title>
  <dc:subject/>
  <dc:creator>Nadia Schmidt</dc:creator>
  <cp:keywords/>
  <cp:lastModifiedBy>Jaimee Stimson</cp:lastModifiedBy>
  <cp:revision>4</cp:revision>
  <cp:lastPrinted>2024-08-13T19:22:00Z</cp:lastPrinted>
  <dcterms:created xsi:type="dcterms:W3CDTF">2024-09-18T00:33:00Z</dcterms:created>
  <dcterms:modified xsi:type="dcterms:W3CDTF">2024-09-18T00:53:00Z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0x01010005C8AAC0C1D8374B86FDC7AF3DE8CA5F</vt:lpwstr>
  </property>
  <property fmtid="{D5CDD505-2E9C-101B-9397-08002B2CF9AE}" pid="3" name="MediaServiceImageTags">
    <vt:lpwstr/>
  </property>
</Properties>
</file>